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B06B46">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B06B46">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B06B46">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B06B46">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3225B0" w:rsidP="00B06B46">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2011</w:t>
            </w:r>
            <w:r w:rsidR="009C488C">
              <w:rPr>
                <w:rFonts w:ascii="Arial" w:hAnsi="Arial" w:cs="Arial"/>
                <w:sz w:val="22"/>
                <w:szCs w:val="22"/>
              </w:rPr>
              <w:t xml:space="preserve"> </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B06B46">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B06B46">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B06B46">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B06B46">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B06B46">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3225B0" w:rsidP="00B06B46">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1" w:name="Text2"/>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1"/>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B06B46">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B06B46">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B06B46">
            <w:pPr>
              <w:spacing w:before="40" w:afterLines="40" w:after="96"/>
              <w:rPr>
                <w:rFonts w:ascii="Arial" w:hAnsi="Arial" w:cs="Arial"/>
                <w:bCs/>
                <w:sz w:val="22"/>
                <w:szCs w:val="22"/>
              </w:rPr>
            </w:pPr>
            <w:r>
              <w:rPr>
                <w:rFonts w:ascii="Arial" w:hAnsi="Arial" w:cs="Arial"/>
                <w:bCs/>
                <w:sz w:val="22"/>
                <w:szCs w:val="22"/>
              </w:rPr>
              <w:t>BA (</w:t>
            </w:r>
            <w:proofErr w:type="spellStart"/>
            <w:r>
              <w:rPr>
                <w:rFonts w:ascii="Arial" w:hAnsi="Arial" w:cs="Arial"/>
                <w:bCs/>
                <w:sz w:val="22"/>
                <w:szCs w:val="22"/>
              </w:rPr>
              <w:t>Hons</w:t>
            </w:r>
            <w:proofErr w:type="spellEnd"/>
            <w:r>
              <w:rPr>
                <w:rFonts w:ascii="Arial" w:hAnsi="Arial" w:cs="Arial"/>
                <w:bCs/>
                <w:sz w:val="22"/>
                <w:szCs w:val="22"/>
              </w:rPr>
              <w:t xml:space="preserve">) in </w:t>
            </w:r>
            <w:r w:rsidR="00A11191">
              <w:rPr>
                <w:rFonts w:ascii="Arial" w:hAnsi="Arial" w:cs="Arial"/>
                <w:bCs/>
                <w:sz w:val="22"/>
                <w:szCs w:val="22"/>
              </w:rPr>
              <w:t>Language and Literature in Education</w:t>
            </w:r>
          </w:p>
        </w:tc>
        <w:bookmarkStart w:id="2" w:name="Text4"/>
        <w:tc>
          <w:tcPr>
            <w:tcW w:w="3960" w:type="dxa"/>
            <w:gridSpan w:val="2"/>
            <w:tcBorders>
              <w:bottom w:val="single" w:sz="4" w:space="0" w:color="auto"/>
            </w:tcBorders>
            <w:shd w:val="clear" w:color="auto" w:fill="FFFFFF"/>
          </w:tcPr>
          <w:p w:rsidR="005B3A07" w:rsidRPr="003A2DD4" w:rsidRDefault="003225B0" w:rsidP="00B06B46">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2"/>
          </w:p>
        </w:tc>
      </w:tr>
      <w:tr w:rsidR="000F725A" w:rsidRPr="003A2DD4">
        <w:tc>
          <w:tcPr>
            <w:tcW w:w="10188" w:type="dxa"/>
            <w:gridSpan w:val="5"/>
            <w:tcBorders>
              <w:bottom w:val="single" w:sz="4" w:space="0" w:color="auto"/>
            </w:tcBorders>
            <w:shd w:val="clear" w:color="auto" w:fill="F3F3F3"/>
          </w:tcPr>
          <w:p w:rsidR="000F725A" w:rsidRPr="003A2DD4" w:rsidRDefault="000F725A" w:rsidP="00B06B46">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B06B46">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3" w:name="Text37"/>
        <w:tc>
          <w:tcPr>
            <w:tcW w:w="3960" w:type="dxa"/>
            <w:gridSpan w:val="2"/>
            <w:tcBorders>
              <w:left w:val="nil"/>
              <w:bottom w:val="single" w:sz="4" w:space="0" w:color="auto"/>
            </w:tcBorders>
            <w:shd w:val="clear" w:color="auto" w:fill="auto"/>
          </w:tcPr>
          <w:p w:rsidR="004904F2" w:rsidRPr="003A2DD4" w:rsidRDefault="003225B0" w:rsidP="00B06B46">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B06B46">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4" w:name="Text38"/>
        <w:tc>
          <w:tcPr>
            <w:tcW w:w="3960" w:type="dxa"/>
            <w:gridSpan w:val="2"/>
            <w:tcBorders>
              <w:left w:val="nil"/>
              <w:bottom w:val="single" w:sz="4" w:space="0" w:color="auto"/>
            </w:tcBorders>
            <w:shd w:val="clear" w:color="auto" w:fill="auto"/>
          </w:tcPr>
          <w:p w:rsidR="0054513D" w:rsidRDefault="003225B0" w:rsidP="00B06B46">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bookmarkStart w:id="5" w:name="Text40"/>
      <w:tr w:rsidR="00144576" w:rsidRPr="003A2DD4">
        <w:tc>
          <w:tcPr>
            <w:tcW w:w="6228" w:type="dxa"/>
            <w:gridSpan w:val="3"/>
            <w:tcBorders>
              <w:bottom w:val="single" w:sz="4" w:space="0" w:color="auto"/>
              <w:right w:val="nil"/>
            </w:tcBorders>
            <w:shd w:val="clear" w:color="auto" w:fill="auto"/>
          </w:tcPr>
          <w:p w:rsidR="00144576" w:rsidRPr="003A2DD4" w:rsidRDefault="003225B0" w:rsidP="00B06B46">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bookmarkStart w:id="6" w:name="Text41"/>
        <w:tc>
          <w:tcPr>
            <w:tcW w:w="3960" w:type="dxa"/>
            <w:gridSpan w:val="2"/>
            <w:tcBorders>
              <w:left w:val="nil"/>
              <w:bottom w:val="single" w:sz="4" w:space="0" w:color="auto"/>
            </w:tcBorders>
            <w:shd w:val="clear" w:color="auto" w:fill="auto"/>
          </w:tcPr>
          <w:p w:rsidR="00144576" w:rsidRPr="003A2DD4" w:rsidRDefault="003225B0" w:rsidP="00B06B46">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tr>
      <w:tr w:rsidR="000F725A" w:rsidRPr="003A2DD4">
        <w:tc>
          <w:tcPr>
            <w:tcW w:w="10188" w:type="dxa"/>
            <w:gridSpan w:val="5"/>
            <w:tcBorders>
              <w:bottom w:val="single" w:sz="4" w:space="0" w:color="auto"/>
            </w:tcBorders>
            <w:shd w:val="clear" w:color="auto" w:fill="F3F3F3"/>
          </w:tcPr>
          <w:p w:rsidR="000F725A" w:rsidRPr="003A2DD4" w:rsidRDefault="000F725A" w:rsidP="00B06B46">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B06B46">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B06B46">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B06B46">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B06B46">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B06B46">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B06B46">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B06B46">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B06B46">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B06B46">
            <w:pPr>
              <w:spacing w:before="40" w:afterLines="40" w:after="96"/>
              <w:rPr>
                <w:rFonts w:ascii="Arial" w:hAnsi="Arial" w:cs="Arial"/>
                <w:sz w:val="22"/>
                <w:szCs w:val="22"/>
              </w:rPr>
            </w:pPr>
            <w:r>
              <w:rPr>
                <w:rFonts w:ascii="Arial" w:hAnsi="Arial" w:cs="Arial"/>
                <w:sz w:val="22"/>
                <w:szCs w:val="22"/>
              </w:rPr>
              <w:t>BA (</w:t>
            </w:r>
            <w:proofErr w:type="spellStart"/>
            <w:r>
              <w:rPr>
                <w:rFonts w:ascii="Arial" w:hAnsi="Arial" w:cs="Arial"/>
                <w:sz w:val="22"/>
                <w:szCs w:val="22"/>
              </w:rPr>
              <w:t>Hons</w:t>
            </w:r>
            <w:proofErr w:type="spellEnd"/>
            <w:r>
              <w:rPr>
                <w:rFonts w:ascii="Arial" w:hAnsi="Arial" w:cs="Arial"/>
                <w:sz w:val="22"/>
                <w:szCs w:val="22"/>
              </w:rPr>
              <w:t xml:space="preserve">) in </w:t>
            </w:r>
            <w:r w:rsidR="00BE3753">
              <w:rPr>
                <w:rFonts w:ascii="Arial" w:hAnsi="Arial" w:cs="Arial"/>
                <w:sz w:val="22"/>
                <w:szCs w:val="22"/>
              </w:rPr>
              <w:t>Language and Literature</w:t>
            </w:r>
          </w:p>
        </w:tc>
        <w:bookmarkStart w:id="7" w:name="Text7"/>
        <w:tc>
          <w:tcPr>
            <w:tcW w:w="2160" w:type="dxa"/>
            <w:shd w:val="clear" w:color="auto" w:fill="auto"/>
          </w:tcPr>
          <w:p w:rsidR="004E4950" w:rsidRPr="003A2DD4" w:rsidRDefault="003225B0" w:rsidP="00B06B46">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7"/>
          </w:p>
        </w:tc>
        <w:bookmarkStart w:id="8" w:name="Text8"/>
        <w:tc>
          <w:tcPr>
            <w:tcW w:w="1800" w:type="dxa"/>
          </w:tcPr>
          <w:p w:rsidR="004E4950" w:rsidRPr="003A2DD4" w:rsidRDefault="003225B0" w:rsidP="00B06B46">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8"/>
          </w:p>
        </w:tc>
        <w:tc>
          <w:tcPr>
            <w:tcW w:w="1980" w:type="dxa"/>
          </w:tcPr>
          <w:p w:rsidR="004E4950" w:rsidRPr="003A2DD4" w:rsidRDefault="003225B0" w:rsidP="00B06B46">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9"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c>
          <w:tcPr>
            <w:tcW w:w="1980" w:type="dxa"/>
          </w:tcPr>
          <w:p w:rsidR="004E4950" w:rsidRPr="003A2DD4" w:rsidRDefault="003225B0" w:rsidP="00B06B46">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0"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0"/>
          </w:p>
        </w:tc>
      </w:tr>
      <w:tr w:rsidR="000F725A" w:rsidRPr="003A2DD4">
        <w:tc>
          <w:tcPr>
            <w:tcW w:w="10188" w:type="dxa"/>
            <w:gridSpan w:val="5"/>
            <w:shd w:val="clear" w:color="auto" w:fill="F3F3F3"/>
          </w:tcPr>
          <w:p w:rsidR="000F725A" w:rsidRPr="003A2DD4" w:rsidRDefault="000F725A" w:rsidP="00B06B46">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1" w:name="Text11"/>
      <w:tr w:rsidR="000F725A" w:rsidRPr="003A2DD4">
        <w:tc>
          <w:tcPr>
            <w:tcW w:w="10188" w:type="dxa"/>
            <w:gridSpan w:val="5"/>
            <w:tcBorders>
              <w:bottom w:val="single" w:sz="4" w:space="0" w:color="auto"/>
            </w:tcBorders>
          </w:tcPr>
          <w:p w:rsidR="000F725A" w:rsidRPr="003A2DD4" w:rsidRDefault="003225B0" w:rsidP="00B06B46">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1"/>
          </w:p>
        </w:tc>
      </w:tr>
    </w:tbl>
    <w:p w:rsidR="00692516" w:rsidRPr="003A2DD4" w:rsidRDefault="00692516" w:rsidP="00B06B46">
      <w:pPr>
        <w:spacing w:before="40" w:afterLines="40" w:after="96"/>
        <w:rPr>
          <w:rFonts w:ascii="Arial" w:hAnsi="Arial" w:cs="Arial"/>
          <w:sz w:val="22"/>
          <w:szCs w:val="22"/>
        </w:rPr>
      </w:pPr>
    </w:p>
    <w:p w:rsidR="00280BD1" w:rsidRPr="003A2DD4" w:rsidRDefault="00280BD1" w:rsidP="00B06B46">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B06B46">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2" w:name="Text36"/>
      <w:tr w:rsidR="00280BD1" w:rsidRPr="003A2DD4">
        <w:tc>
          <w:tcPr>
            <w:tcW w:w="10188" w:type="dxa"/>
            <w:gridSpan w:val="3"/>
            <w:tcBorders>
              <w:bottom w:val="single" w:sz="4" w:space="0" w:color="auto"/>
            </w:tcBorders>
          </w:tcPr>
          <w:p w:rsidR="00BE3753" w:rsidRPr="00D57B95" w:rsidRDefault="003225B0" w:rsidP="00BE3753">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BE3753"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BE3753" w:rsidRPr="00D57B95">
              <w:rPr>
                <w:rFonts w:ascii="Arial" w:eastAsia="Times New Roman" w:hAnsi="Arial" w:cs="Arial"/>
                <w:noProof/>
                <w:sz w:val="22"/>
                <w:szCs w:val="22"/>
                <w:lang w:eastAsia="en-GB" w:bidi="ar-SA"/>
              </w:rPr>
              <w:t>At undergraduate level, Education is viewed broadly as including teaching and learning in</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BE3753" w:rsidRPr="009D18DA" w:rsidRDefault="00BE3753" w:rsidP="00BE3753">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w:t>
            </w:r>
            <w:r>
              <w:rPr>
                <w:rFonts w:ascii="Arial" w:eastAsia="Times New Roman" w:hAnsi="Arial" w:cs="Arial"/>
                <w:noProof/>
                <w:sz w:val="22"/>
                <w:szCs w:val="22"/>
                <w:lang w:eastAsia="en-GB" w:bidi="ar-SA"/>
              </w:rPr>
              <w:t xml:space="preserve"> language and literature in relation to</w:t>
            </w:r>
            <w:r w:rsidRPr="00D57B95">
              <w:rPr>
                <w:rFonts w:ascii="Arial" w:eastAsia="Times New Roman" w:hAnsi="Arial" w:cs="Arial"/>
                <w:noProof/>
                <w:sz w:val="22"/>
                <w:szCs w:val="22"/>
                <w:lang w:eastAsia="en-GB" w:bidi="ar-SA"/>
              </w:rPr>
              <w:t xml:space="preserve"> education</w:t>
            </w:r>
          </w:p>
          <w:p w:rsidR="00BE3753" w:rsidRPr="009D18DA" w:rsidRDefault="00BE3753" w:rsidP="00BE3753">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r>
              <w:rPr>
                <w:rFonts w:ascii="Arial" w:eastAsia="Times New Roman" w:hAnsi="Arial" w:cs="Arial"/>
                <w:noProof/>
                <w:sz w:val="22"/>
                <w:szCs w:val="22"/>
                <w:lang w:eastAsia="en-GB" w:bidi="ar-SA"/>
              </w:rPr>
              <w:t>, and on the ways in which the development of language and engagement with literature form key parts of education</w:t>
            </w:r>
          </w:p>
          <w:p w:rsidR="00BE3753" w:rsidRPr="009D18DA" w:rsidRDefault="00BE3753" w:rsidP="00BE3753">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BE3753" w:rsidRDefault="00BE3753" w:rsidP="00B06B46">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3225B0" w:rsidRPr="00D57B95">
              <w:rPr>
                <w:rFonts w:ascii="Arial" w:eastAsia="Times New Roman" w:hAnsi="Arial" w:cs="Arial"/>
                <w:sz w:val="22"/>
                <w:szCs w:val="22"/>
                <w:lang w:eastAsia="en-GB" w:bidi="ar-SA"/>
              </w:rPr>
              <w:fldChar w:fldCharType="end"/>
            </w:r>
          </w:p>
          <w:p w:rsidR="00BE3753" w:rsidRDefault="00BE3753" w:rsidP="00B06B46">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BE3753" w:rsidRPr="009D18DA" w:rsidRDefault="00BE3753" w:rsidP="00B06B46">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2"/>
          <w:p w:rsidR="00280BD1" w:rsidRPr="003A2DD4" w:rsidRDefault="00280BD1" w:rsidP="00B06B46">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B06B46">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B06B46">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B06B46">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B06B46">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Knowledge and understanding of:</w:t>
            </w:r>
          </w:p>
          <w:p w:rsidR="00BE3753" w:rsidRPr="002A6793" w:rsidRDefault="003225B0" w:rsidP="00B06B46">
            <w:pPr>
              <w:spacing w:before="40" w:afterLines="40" w:after="96"/>
              <w:rPr>
                <w:rFonts w:ascii="Arial" w:hAnsi="Arial" w:cs="Arial"/>
                <w:sz w:val="22"/>
                <w:szCs w:val="22"/>
              </w:rPr>
            </w:pPr>
            <w:r w:rsidRPr="002A6793">
              <w:rPr>
                <w:rFonts w:ascii="Arial" w:hAnsi="Arial" w:cs="Arial"/>
                <w:sz w:val="22"/>
                <w:szCs w:val="22"/>
              </w:rPr>
              <w:fldChar w:fldCharType="begin">
                <w:ffData>
                  <w:name w:val="Text20"/>
                  <w:enabled/>
                  <w:calcOnExit w:val="0"/>
                  <w:textInput/>
                </w:ffData>
              </w:fldChar>
            </w:r>
            <w:bookmarkStart w:id="13" w:name="Text20"/>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Knowledge of:</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1. Theory and research findings in relation to aspects of policy and practice in Education located within the context of language and literature</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2. A range of literature relating to educational theory, practice and issues</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3. A range of research findings related to language issues within an educational context and a range of literature which explores key educational issues</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4. Salient features of the subject content of their chosen modules</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Understanding of:</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Students should show an understanding of:</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5. Key concepts of educational theory and practice</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6. Key concepts of linguistic and textual analysis located within an educational context</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7. How theory and research findings impact upon policy and practice in Education</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8. How coherent arguments about educational theory and practice can be constructed, developed and conveyed within a language and literary context</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9. How educational linguistic and literary theories and practices can be subjected to critical scrutiny</w:t>
            </w:r>
          </w:p>
          <w:p w:rsidR="00BE3753" w:rsidRPr="002A6793" w:rsidRDefault="00BE3753" w:rsidP="00B06B46">
            <w:pPr>
              <w:spacing w:before="40" w:afterLines="40" w:after="96"/>
              <w:rPr>
                <w:rFonts w:ascii="Arial" w:hAnsi="Arial" w:cs="Arial"/>
                <w:sz w:val="22"/>
                <w:szCs w:val="22"/>
              </w:rPr>
            </w:pPr>
            <w:r w:rsidRPr="002A6793">
              <w:rPr>
                <w:rFonts w:ascii="Arial" w:hAnsi="Arial" w:cs="Arial"/>
                <w:sz w:val="22"/>
                <w:szCs w:val="22"/>
              </w:rPr>
              <w:t>10. How theory and research findings can be synthesised and evaluated in relation to aspects of policy and practice in Education</w:t>
            </w:r>
          </w:p>
          <w:p w:rsidR="00BE3753" w:rsidRDefault="00BE3753" w:rsidP="00B06B46">
            <w:pPr>
              <w:spacing w:before="40" w:afterLines="40" w:after="96"/>
              <w:rPr>
                <w:rFonts w:ascii="Arial" w:hAnsi="Arial" w:cs="Arial"/>
                <w:sz w:val="22"/>
                <w:szCs w:val="22"/>
              </w:rPr>
            </w:pPr>
            <w:r w:rsidRPr="002A6793">
              <w:rPr>
                <w:rFonts w:ascii="Arial" w:hAnsi="Arial" w:cs="Arial"/>
                <w:sz w:val="22"/>
                <w:szCs w:val="22"/>
              </w:rPr>
              <w:lastRenderedPageBreak/>
              <w:t xml:space="preserve">11. How to apply insights gained from the above to specific areas/topics of analysis within educational theory and practice </w:t>
            </w:r>
          </w:p>
          <w:p w:rsidR="001965DD" w:rsidRPr="00BE3753" w:rsidRDefault="00BE3753" w:rsidP="00B06B46">
            <w:pPr>
              <w:spacing w:before="40" w:afterLines="40" w:after="96"/>
              <w:rPr>
                <w:rFonts w:ascii="Arial" w:hAnsi="Arial" w:cs="Arial"/>
                <w:sz w:val="22"/>
                <w:szCs w:val="22"/>
              </w:rPr>
            </w:pPr>
            <w:r>
              <w:rPr>
                <w:rFonts w:ascii="Arial" w:hAnsi="Arial" w:cs="Arial"/>
                <w:sz w:val="22"/>
                <w:szCs w:val="22"/>
              </w:rPr>
              <w:t xml:space="preserve">12. </w:t>
            </w:r>
            <w:r w:rsidRPr="002A6793">
              <w:rPr>
                <w:rFonts w:ascii="Arial" w:hAnsi="Arial" w:cs="Arial"/>
                <w:sz w:val="22"/>
                <w:szCs w:val="22"/>
              </w:rPr>
              <w:t>How to design and carry out a small-scale empirical educational research project which has a linguistic or literary focus</w:t>
            </w:r>
            <w:r w:rsidR="003225B0" w:rsidRPr="002A6793">
              <w:rPr>
                <w:rFonts w:ascii="Arial" w:hAnsi="Arial" w:cs="Arial"/>
                <w:sz w:val="22"/>
                <w:szCs w:val="22"/>
              </w:rPr>
              <w:fldChar w:fldCharType="end"/>
            </w:r>
            <w:bookmarkEnd w:id="13"/>
          </w:p>
        </w:tc>
        <w:tc>
          <w:tcPr>
            <w:tcW w:w="4500" w:type="dxa"/>
          </w:tcPr>
          <w:p w:rsidR="009D18DA" w:rsidRPr="00D57B95" w:rsidRDefault="009D18DA" w:rsidP="00B06B46">
            <w:pPr>
              <w:spacing w:before="40" w:afterLines="40" w:after="96"/>
              <w:rPr>
                <w:rFonts w:ascii="Arial" w:hAnsi="Arial" w:cs="Arial"/>
                <w:sz w:val="22"/>
                <w:szCs w:val="22"/>
              </w:rPr>
            </w:pPr>
            <w:r w:rsidRPr="00D57B95">
              <w:rPr>
                <w:rFonts w:ascii="Arial" w:hAnsi="Arial" w:cs="Arial"/>
                <w:sz w:val="22"/>
                <w:szCs w:val="22"/>
              </w:rPr>
              <w:lastRenderedPageBreak/>
              <w:t>Learning/teaching methods and strategies (relating to numbered outcomes):</w:t>
            </w:r>
          </w:p>
          <w:p w:rsidR="009D18DA" w:rsidRPr="00D57B95" w:rsidRDefault="003225B0" w:rsidP="00B06B46">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bookmarkStart w:id="14" w:name="Text22"/>
            <w:r w:rsidR="009D18DA" w:rsidRPr="00D57B95">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sidRPr="00D57B95">
              <w:rPr>
                <w:rFonts w:ascii="Arial" w:hAnsi="Arial" w:cs="Arial"/>
                <w:noProof/>
                <w:sz w:val="22"/>
                <w:szCs w:val="22"/>
              </w:rPr>
              <w:t>lectures (1-10)</w:t>
            </w:r>
          </w:p>
          <w:p w:rsidR="009D18DA" w:rsidRPr="00D57B95" w:rsidRDefault="009D18DA" w:rsidP="00B06B46">
            <w:pPr>
              <w:numPr>
                <w:ilvl w:val="0"/>
                <w:numId w:val="3"/>
              </w:numPr>
              <w:spacing w:before="40" w:afterLines="40" w:after="96"/>
              <w:rPr>
                <w:rFonts w:ascii="Arial" w:hAnsi="Arial" w:cs="Arial"/>
                <w:sz w:val="22"/>
                <w:szCs w:val="22"/>
              </w:rPr>
            </w:pPr>
            <w:r w:rsidRPr="00D57B95">
              <w:rPr>
                <w:rFonts w:ascii="Arial" w:hAnsi="Arial" w:cs="Arial"/>
                <w:noProof/>
                <w:sz w:val="22"/>
                <w:szCs w:val="22"/>
              </w:rPr>
              <w:t>seminars (1-10)</w:t>
            </w:r>
          </w:p>
          <w:p w:rsidR="009D18DA" w:rsidRPr="00D57B95" w:rsidRDefault="009D18DA" w:rsidP="00B06B46">
            <w:pPr>
              <w:numPr>
                <w:ilvl w:val="0"/>
                <w:numId w:val="3"/>
              </w:numPr>
              <w:spacing w:before="40" w:afterLines="40" w:after="96"/>
              <w:rPr>
                <w:rFonts w:ascii="Arial" w:hAnsi="Arial" w:cs="Arial"/>
                <w:sz w:val="22"/>
                <w:szCs w:val="22"/>
              </w:rPr>
            </w:pPr>
            <w:r w:rsidRPr="00D57B95">
              <w:rPr>
                <w:rFonts w:ascii="Arial" w:hAnsi="Arial" w:cs="Arial"/>
                <w:noProof/>
                <w:sz w:val="22"/>
                <w:szCs w:val="22"/>
              </w:rPr>
              <w:t>directed reading (1-10)</w:t>
            </w:r>
          </w:p>
          <w:p w:rsidR="009D18DA" w:rsidRPr="00D57B95" w:rsidRDefault="009D18DA" w:rsidP="00B06B46">
            <w:pPr>
              <w:numPr>
                <w:ilvl w:val="0"/>
                <w:numId w:val="3"/>
              </w:numPr>
              <w:spacing w:before="40" w:afterLines="40" w:after="96"/>
              <w:rPr>
                <w:rFonts w:ascii="Arial" w:hAnsi="Arial" w:cs="Arial"/>
                <w:sz w:val="22"/>
                <w:szCs w:val="22"/>
              </w:rPr>
            </w:pPr>
            <w:r w:rsidRPr="00D57B95">
              <w:rPr>
                <w:rFonts w:ascii="Arial" w:hAnsi="Arial" w:cs="Arial"/>
                <w:noProof/>
                <w:sz w:val="22"/>
                <w:szCs w:val="22"/>
              </w:rPr>
              <w:t>use of the VLE (1-10)</w:t>
            </w:r>
          </w:p>
          <w:p w:rsidR="00050E10" w:rsidRPr="009D18DA" w:rsidRDefault="003225B0" w:rsidP="00B06B46">
            <w:pPr>
              <w:pStyle w:val="ListParagraph"/>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bookmarkEnd w:id="14"/>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10</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B06B46">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B06B46">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3225B0" w:rsidP="00B06B46">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w:t>
            </w:r>
            <w:r w:rsidR="00BE3753">
              <w:rPr>
                <w:rFonts w:ascii="Arial" w:eastAsia="MS Gothic" w:hAnsi="Arial" w:cs="Arial"/>
                <w:noProof/>
                <w:sz w:val="22"/>
                <w:szCs w:val="22"/>
              </w:rPr>
              <w:t>11</w:t>
            </w:r>
            <w:r w:rsidR="009D18DA" w:rsidRPr="009D18DA">
              <w:rPr>
                <w:rFonts w:ascii="Arial" w:eastAsia="MS Gothic" w:hAnsi="Arial" w:cs="Arial"/>
                <w:noProof/>
                <w:sz w:val="22"/>
                <w:szCs w:val="22"/>
              </w:rPr>
              <w:t>)</w:t>
            </w:r>
          </w:p>
          <w:p w:rsidR="009D18DA" w:rsidRPr="009D18DA" w:rsidRDefault="00BE3753" w:rsidP="00B06B46">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(1-11</w:t>
            </w:r>
            <w:r w:rsidR="009D18DA" w:rsidRPr="009D18DA">
              <w:rPr>
                <w:rFonts w:ascii="Arial" w:eastAsia="MS Gothic" w:hAnsi="Arial" w:cs="Arial"/>
                <w:noProof/>
                <w:sz w:val="22"/>
                <w:szCs w:val="22"/>
              </w:rPr>
              <w:t>)</w:t>
            </w:r>
          </w:p>
          <w:p w:rsidR="00050E10" w:rsidRDefault="003225B0" w:rsidP="00B06B46">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BE3753">
              <w:rPr>
                <w:rFonts w:ascii="Arial" w:hAnsi="Arial" w:cs="Arial"/>
                <w:sz w:val="22"/>
                <w:szCs w:val="22"/>
              </w:rPr>
              <w:t>12</w:t>
            </w:r>
            <w:r w:rsidR="00212432">
              <w:rPr>
                <w:rFonts w:ascii="Arial" w:hAnsi="Arial" w:cs="Arial"/>
                <w:sz w:val="22"/>
                <w:szCs w:val="22"/>
              </w:rPr>
              <w:t>)</w:t>
            </w:r>
          </w:p>
          <w:p w:rsidR="00050E10" w:rsidRPr="003A2DD4" w:rsidRDefault="00050E10" w:rsidP="00B06B46">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B06B46">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B06B46">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B06B46">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B06B46">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B06B46">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B06B46">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B06B46">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B06B46">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B06B46">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B06B46">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B06B46">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B06B46">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B06B46">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B06B46">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B06B46">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B06B46">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B06B46">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B06B46">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B06B46">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B06B46">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B06B46">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B06B46">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B06B46">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B06B46">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B06B46">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B06B46">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B06B46">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B06B46">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B06B46">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B06B46">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B06B46">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B06B46">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B06B46">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B06B46">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B06B46">
            <w:pPr>
              <w:numPr>
                <w:ilvl w:val="0"/>
                <w:numId w:val="7"/>
              </w:numPr>
              <w:spacing w:before="40" w:afterLines="40" w:after="96"/>
              <w:rPr>
                <w:rFonts w:ascii="Arial" w:hAnsi="Arial" w:cs="Arial"/>
                <w:sz w:val="22"/>
                <w:szCs w:val="22"/>
              </w:rPr>
            </w:pPr>
            <w:r>
              <w:rPr>
                <w:rFonts w:ascii="Arial" w:hAnsi="Arial" w:cs="Arial"/>
                <w:sz w:val="22"/>
                <w:szCs w:val="22"/>
              </w:rPr>
              <w:lastRenderedPageBreak/>
              <w:t>coursework essays</w:t>
            </w:r>
            <w:r>
              <w:rPr>
                <w:rFonts w:ascii="Arial" w:hAnsi="Arial" w:cs="Arial"/>
                <w:noProof/>
                <w:sz w:val="22"/>
                <w:szCs w:val="22"/>
              </w:rPr>
              <w:t xml:space="preserve"> (1-5)</w:t>
            </w:r>
          </w:p>
          <w:p w:rsidR="000F02E9" w:rsidRDefault="000F02E9" w:rsidP="00B06B46">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B06B46">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B06B46">
            <w:pPr>
              <w:spacing w:before="40" w:afterLines="40" w:after="96"/>
              <w:rPr>
                <w:rFonts w:ascii="Arial" w:hAnsi="Arial" w:cs="Arial"/>
                <w:b/>
                <w:sz w:val="22"/>
                <w:szCs w:val="22"/>
              </w:rPr>
            </w:pPr>
            <w:r w:rsidRPr="003A2DD4">
              <w:rPr>
                <w:rFonts w:ascii="Arial" w:hAnsi="Arial" w:cs="Arial"/>
                <w:b/>
                <w:bCs/>
                <w:sz w:val="22"/>
                <w:szCs w:val="22"/>
              </w:rPr>
              <w:lastRenderedPageBreak/>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bookmarkStart w:id="15" w:name="Text15"/>
      <w:tr w:rsidR="002872DD" w:rsidRPr="003A2DD4">
        <w:tc>
          <w:tcPr>
            <w:tcW w:w="10188" w:type="dxa"/>
            <w:gridSpan w:val="3"/>
            <w:tcBorders>
              <w:bottom w:val="single" w:sz="4" w:space="0" w:color="auto"/>
            </w:tcBorders>
          </w:tcPr>
          <w:p w:rsidR="00BE3753" w:rsidRPr="002A6793" w:rsidRDefault="003225B0" w:rsidP="00B06B46">
            <w:pPr>
              <w:spacing w:before="40" w:afterLines="40" w:after="96"/>
              <w:rPr>
                <w:rFonts w:ascii="Arial" w:hAnsi="Arial" w:cs="Arial"/>
                <w:sz w:val="22"/>
                <w:szCs w:val="22"/>
              </w:rPr>
            </w:pPr>
            <w:r w:rsidRPr="002A6793">
              <w:rPr>
                <w:rFonts w:ascii="Arial" w:hAnsi="Arial" w:cs="Arial"/>
                <w:sz w:val="22"/>
                <w:szCs w:val="22"/>
              </w:rPr>
              <w:fldChar w:fldCharType="begin">
                <w:ffData>
                  <w:name w:val="Text15"/>
                  <w:enabled/>
                  <w:calcOnExit w:val="0"/>
                  <w:helpText w:type="text" w:val="Please include the URL of the relevant subject benchmark statement(s)"/>
                  <w:textInput/>
                </w:ffData>
              </w:fldChar>
            </w:r>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This programme draws from the QAA benchmark statement for Education Studies</w:t>
            </w:r>
          </w:p>
          <w:p w:rsidR="00BE3753" w:rsidRPr="002A6793" w:rsidRDefault="00BE3753" w:rsidP="00B06B46">
            <w:pPr>
              <w:spacing w:before="40" w:afterLines="40" w:after="96"/>
              <w:rPr>
                <w:rFonts w:ascii="Arial" w:hAnsi="Arial" w:cs="Arial"/>
                <w:noProof/>
                <w:sz w:val="22"/>
                <w:szCs w:val="22"/>
              </w:rPr>
            </w:pPr>
            <w:r w:rsidRPr="002A6793">
              <w:rPr>
                <w:rFonts w:ascii="Arial" w:hAnsi="Arial" w:cs="Arial"/>
                <w:noProof/>
                <w:sz w:val="22"/>
                <w:szCs w:val="22"/>
              </w:rPr>
              <w:t>http://www.qaa.ac.uk/academicinfrastructure/benchmark/honours/Education07.pdf</w:t>
            </w:r>
          </w:p>
          <w:p w:rsidR="00BE3753" w:rsidRPr="002A6793" w:rsidRDefault="00BE3753" w:rsidP="00B06B46">
            <w:pPr>
              <w:spacing w:before="40" w:afterLines="40" w:after="96"/>
              <w:rPr>
                <w:rFonts w:ascii="Arial" w:hAnsi="Arial" w:cs="Arial"/>
                <w:noProof/>
                <w:sz w:val="22"/>
                <w:szCs w:val="22"/>
              </w:rPr>
            </w:pPr>
            <w:r w:rsidRPr="002A6793">
              <w:rPr>
                <w:rFonts w:ascii="Arial" w:hAnsi="Arial" w:cs="Arial"/>
                <w:noProof/>
                <w:sz w:val="22"/>
                <w:szCs w:val="22"/>
              </w:rPr>
              <w:t>and the QAA benchmark statement for English</w:t>
            </w:r>
          </w:p>
          <w:p w:rsidR="00050E10" w:rsidRPr="00050E10" w:rsidRDefault="00BE3753" w:rsidP="00B06B46">
            <w:pPr>
              <w:spacing w:before="40" w:afterLines="40" w:after="96"/>
              <w:rPr>
                <w:rFonts w:ascii="Arial" w:hAnsi="Arial" w:cs="Arial"/>
                <w:sz w:val="22"/>
                <w:szCs w:val="22"/>
              </w:rPr>
            </w:pPr>
            <w:r w:rsidRPr="002A6793">
              <w:rPr>
                <w:rFonts w:ascii="Arial" w:hAnsi="Arial" w:cs="Arial"/>
                <w:sz w:val="22"/>
                <w:szCs w:val="22"/>
              </w:rPr>
              <w:t>http://www.qaa.ac.uk/academicinfrastructure/benchmark/honours/english.asp</w:t>
            </w:r>
            <w:r w:rsidR="003225B0" w:rsidRPr="002A6793">
              <w:rPr>
                <w:rFonts w:ascii="Arial" w:hAnsi="Arial" w:cs="Arial"/>
                <w:sz w:val="22"/>
                <w:szCs w:val="22"/>
              </w:rPr>
              <w:fldChar w:fldCharType="end"/>
            </w:r>
            <w:bookmarkEnd w:id="15"/>
          </w:p>
        </w:tc>
      </w:tr>
      <w:tr w:rsidR="00E57911" w:rsidRPr="003A2DD4">
        <w:tc>
          <w:tcPr>
            <w:tcW w:w="10188" w:type="dxa"/>
            <w:gridSpan w:val="3"/>
            <w:shd w:val="clear" w:color="auto" w:fill="F3F3F3"/>
          </w:tcPr>
          <w:p w:rsidR="00E57911" w:rsidRPr="003A2DD4" w:rsidRDefault="00E57911" w:rsidP="00B06B46">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B06B46">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B06B46">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6" w:name="Text18"/>
        <w:tc>
          <w:tcPr>
            <w:tcW w:w="5094" w:type="dxa"/>
            <w:gridSpan w:val="2"/>
          </w:tcPr>
          <w:p w:rsidR="00104345" w:rsidRPr="003A2DD4" w:rsidRDefault="003225B0" w:rsidP="00B06B46">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6"/>
          </w:p>
        </w:tc>
      </w:tr>
      <w:tr w:rsidR="00104345" w:rsidRPr="003A2DD4">
        <w:trPr>
          <w:trHeight w:val="639"/>
        </w:trPr>
        <w:tc>
          <w:tcPr>
            <w:tcW w:w="5094" w:type="dxa"/>
            <w:shd w:val="clear" w:color="auto" w:fill="F3F3F3"/>
          </w:tcPr>
          <w:p w:rsidR="00104345" w:rsidRPr="003A2DD4" w:rsidRDefault="00104345" w:rsidP="00B06B46">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B06B46">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B06B46">
      <w:pPr>
        <w:spacing w:before="40" w:afterLines="40" w:after="96"/>
        <w:rPr>
          <w:rFonts w:ascii="Arial" w:hAnsi="Arial" w:cs="Arial"/>
          <w:sz w:val="22"/>
          <w:szCs w:val="22"/>
        </w:rPr>
      </w:pPr>
    </w:p>
    <w:p w:rsidR="00A5588E" w:rsidRPr="003A2DD4" w:rsidRDefault="00A5588E" w:rsidP="00B06B46">
      <w:pPr>
        <w:spacing w:before="40" w:afterLines="40" w:after="96"/>
        <w:rPr>
          <w:rFonts w:ascii="Arial" w:hAnsi="Arial" w:cs="Arial"/>
          <w:sz w:val="22"/>
          <w:szCs w:val="22"/>
        </w:rPr>
      </w:pPr>
    </w:p>
    <w:p w:rsidR="00D73F21" w:rsidRPr="003A2DD4" w:rsidRDefault="00D73F21" w:rsidP="00B06B46">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B06B46">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p w:rsidR="0068269C" w:rsidRDefault="00BE3753" w:rsidP="00AB24BE">
      <w:pPr>
        <w:rPr>
          <w:rFonts w:ascii="Arial" w:hAnsi="Arial" w:cs="Arial"/>
          <w:b/>
          <w:bCs/>
          <w:sz w:val="22"/>
          <w:szCs w:val="22"/>
        </w:rPr>
      </w:pPr>
      <w:r w:rsidRPr="00BE3753">
        <w:rPr>
          <w:rFonts w:ascii="Arial" w:hAnsi="Arial" w:cs="Arial"/>
          <w:b/>
          <w:bCs/>
          <w:noProof/>
          <w:sz w:val="22"/>
          <w:szCs w:val="22"/>
          <w:lang w:eastAsia="en-GB" w:bidi="ar-SA"/>
        </w:rPr>
        <w:drawing>
          <wp:inline distT="0" distB="0" distL="0" distR="0">
            <wp:extent cx="6115050" cy="42957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115050" cy="4295775"/>
                    </a:xfrm>
                    <a:prstGeom prst="rect">
                      <a:avLst/>
                    </a:prstGeom>
                    <a:noFill/>
                    <a:ln w="9525">
                      <a:noFill/>
                      <a:miter lim="800000"/>
                      <a:headEnd/>
                      <a:tailEnd/>
                    </a:ln>
                  </pic:spPr>
                </pic:pic>
              </a:graphicData>
            </a:graphic>
          </wp:inline>
        </w:drawing>
      </w:r>
    </w:p>
    <w:p w:rsidR="00BE3753" w:rsidRDefault="00BE3753" w:rsidP="00AB24BE">
      <w:pPr>
        <w:rPr>
          <w:rFonts w:ascii="Arial" w:hAnsi="Arial" w:cs="Arial"/>
          <w:b/>
          <w:bCs/>
          <w:sz w:val="22"/>
          <w:szCs w:val="22"/>
        </w:rPr>
      </w:pPr>
    </w:p>
    <w:p w:rsidR="00BE3753" w:rsidRDefault="00BE3753" w:rsidP="00AB24BE">
      <w:pPr>
        <w:rPr>
          <w:rFonts w:ascii="Arial" w:hAnsi="Arial" w:cs="Arial"/>
          <w:b/>
          <w:bCs/>
          <w:sz w:val="22"/>
          <w:szCs w:val="22"/>
        </w:rPr>
      </w:pPr>
    </w:p>
    <w:p w:rsidR="00B65718" w:rsidRDefault="00452AFF" w:rsidP="00AB24BE">
      <w:pPr>
        <w:rPr>
          <w:rFonts w:ascii="Arial" w:hAnsi="Arial" w:cs="Arial"/>
          <w:b/>
          <w:bCs/>
          <w:sz w:val="22"/>
          <w:szCs w:val="22"/>
        </w:rPr>
      </w:pPr>
      <w:r>
        <w:rPr>
          <w:rFonts w:ascii="Arial" w:hAnsi="Arial" w:cs="Arial"/>
          <w:b/>
          <w:bCs/>
          <w:noProof/>
          <w:sz w:val="22"/>
          <w:szCs w:val="22"/>
          <w:lang w:eastAsia="en-GB" w:bidi="ar-SA"/>
        </w:rPr>
        <w:pict>
          <v:rect id="_x0000_s2057" style="position:absolute;margin-left:1.05pt;margin-top:-385.05pt;width:480.55pt;height:.95pt;z-index:251658240;mso-position-horizontal-relative:text;mso-position-vertical-relative:text" fillcolor="black" stroked="f"/>
        </w:pict>
      </w:r>
    </w:p>
    <w:p w:rsidR="00B65718" w:rsidRPr="003A2DD4" w:rsidRDefault="00B65718" w:rsidP="00AB24BE">
      <w:pPr>
        <w:rPr>
          <w:rFonts w:ascii="Arial" w:hAnsi="Arial" w:cs="Arial"/>
          <w:b/>
          <w:bCs/>
          <w:sz w:val="22"/>
          <w:szCs w:val="22"/>
        </w:rPr>
        <w:sectPr w:rsidR="00B65718" w:rsidRPr="003A2DD4" w:rsidSect="00384723">
          <w:pgSz w:w="11906" w:h="16838"/>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0A5668">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B65718" w:rsidRPr="00D57B95" w:rsidTr="000A5668">
        <w:tc>
          <w:tcPr>
            <w:tcW w:w="3794" w:type="dxa"/>
          </w:tcPr>
          <w:p w:rsidR="00B65718" w:rsidRPr="00D57B95" w:rsidRDefault="00B65718" w:rsidP="00B65718">
            <w:pPr>
              <w:rPr>
                <w:rFonts w:ascii="Arial" w:hAnsi="Arial" w:cs="Arial"/>
                <w:sz w:val="22"/>
                <w:szCs w:val="22"/>
              </w:rPr>
            </w:pPr>
            <w:bookmarkStart w:id="17" w:name="OLE_LINK1"/>
            <w:bookmarkStart w:id="18" w:name="OLE_LINK2"/>
            <w:r w:rsidRPr="00D57B95">
              <w:rPr>
                <w:rFonts w:ascii="Arial" w:hAnsi="Arial" w:cs="Arial"/>
                <w:sz w:val="22"/>
                <w:szCs w:val="22"/>
              </w:rPr>
              <w:t xml:space="preserve">Introduction to </w:t>
            </w:r>
            <w:bookmarkEnd w:id="17"/>
            <w:bookmarkEnd w:id="18"/>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2000 word essay</w:t>
            </w:r>
          </w:p>
        </w:tc>
      </w:tr>
      <w:tr w:rsidR="00B65718" w:rsidRPr="00D57B95" w:rsidTr="000A5668">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Open note exam</w:t>
            </w:r>
          </w:p>
        </w:tc>
      </w:tr>
      <w:tr w:rsidR="00B65718" w:rsidRPr="00D57B95" w:rsidTr="000A5668">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B65718" w:rsidRPr="00D57B95" w:rsidTr="000A5668">
        <w:tc>
          <w:tcPr>
            <w:tcW w:w="3794" w:type="dxa"/>
          </w:tcPr>
          <w:p w:rsidR="00B65718" w:rsidRPr="00D57B95" w:rsidRDefault="00B65718" w:rsidP="00BE3753">
            <w:pPr>
              <w:rPr>
                <w:rFonts w:ascii="Arial" w:hAnsi="Arial" w:cs="Arial"/>
                <w:sz w:val="22"/>
                <w:szCs w:val="22"/>
              </w:rPr>
            </w:pPr>
            <w:r w:rsidRPr="00D57B95">
              <w:rPr>
                <w:rFonts w:ascii="Arial" w:hAnsi="Arial" w:cs="Arial"/>
                <w:sz w:val="22"/>
                <w:szCs w:val="22"/>
              </w:rPr>
              <w:t xml:space="preserve">Introduction to </w:t>
            </w:r>
            <w:r w:rsidR="00BE3753">
              <w:rPr>
                <w:rFonts w:ascii="Arial" w:hAnsi="Arial" w:cs="Arial"/>
                <w:sz w:val="22"/>
                <w:szCs w:val="22"/>
              </w:rPr>
              <w:t>Language and Literature in</w:t>
            </w:r>
            <w:r w:rsidRPr="00D57B95">
              <w:rPr>
                <w:rFonts w:ascii="Arial" w:hAnsi="Arial" w:cs="Arial"/>
                <w:sz w:val="22"/>
                <w:szCs w:val="22"/>
              </w:rPr>
              <w:t xml:space="preserve">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BE3753">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00B65718" w:rsidRPr="00D57B95">
              <w:rPr>
                <w:rFonts w:ascii="Arial" w:hAnsi="Arial" w:cs="Arial"/>
                <w:bCs/>
                <w:sz w:val="18"/>
                <w:szCs w:val="18"/>
              </w:rPr>
              <w:t>SuT</w:t>
            </w:r>
            <w:proofErr w:type="spellEnd"/>
            <w:r w:rsidR="00B65718" w:rsidRPr="00D57B95">
              <w:rPr>
                <w:rFonts w:ascii="Arial" w:hAnsi="Arial" w:cs="Arial"/>
                <w:bCs/>
                <w:sz w:val="18"/>
                <w:szCs w:val="18"/>
              </w:rPr>
              <w:t xml:space="preserve"> week 5, </w:t>
            </w:r>
            <w:bookmarkStart w:id="19" w:name="OLE_LINK3"/>
            <w:bookmarkStart w:id="20" w:name="OLE_LINK4"/>
            <w:r w:rsidR="00BE3753">
              <w:rPr>
                <w:rFonts w:ascii="Arial" w:hAnsi="Arial" w:cs="Arial"/>
                <w:bCs/>
                <w:sz w:val="18"/>
                <w:szCs w:val="18"/>
              </w:rPr>
              <w:t>2</w:t>
            </w:r>
            <w:r w:rsidR="00B65718" w:rsidRPr="00D57B95">
              <w:rPr>
                <w:rFonts w:ascii="Arial" w:hAnsi="Arial" w:cs="Arial"/>
                <w:bCs/>
                <w:sz w:val="18"/>
                <w:szCs w:val="18"/>
              </w:rPr>
              <w:t>000 word critical review</w:t>
            </w:r>
            <w:bookmarkEnd w:id="19"/>
            <w:bookmarkEnd w:id="20"/>
          </w:p>
        </w:tc>
      </w:tr>
    </w:tbl>
    <w:p w:rsidR="006B01A7" w:rsidRDefault="006B01A7" w:rsidP="006B01A7">
      <w:pPr>
        <w:rPr>
          <w:rFonts w:ascii="Arial" w:hAnsi="Arial" w:cs="Arial"/>
          <w:b/>
          <w:bCs/>
          <w:iCs/>
          <w:sz w:val="22"/>
          <w:szCs w:val="22"/>
        </w:rPr>
      </w:pP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Pr="006B01A7" w:rsidRDefault="0083568D" w:rsidP="00D73F21">
      <w:pPr>
        <w:rPr>
          <w:rFonts w:ascii="Arial" w:hAnsi="Arial" w:cs="Arial"/>
          <w:bCs/>
          <w:iCs/>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0A5668">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0A5668">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0A5668">
        <w:tc>
          <w:tcPr>
            <w:tcW w:w="3652" w:type="dxa"/>
          </w:tcPr>
          <w:p w:rsidR="006B01A7" w:rsidRPr="00D57B95" w:rsidRDefault="006B01A7" w:rsidP="00EE6AFA">
            <w:pPr>
              <w:rPr>
                <w:rFonts w:ascii="Arial" w:hAnsi="Arial" w:cs="Arial"/>
                <w:bCs/>
                <w:sz w:val="22"/>
                <w:szCs w:val="22"/>
              </w:rPr>
            </w:pPr>
            <w:r w:rsidRPr="00D57B95">
              <w:rPr>
                <w:rFonts w:ascii="Arial" w:hAnsi="Arial" w:cs="Arial"/>
                <w:sz w:val="22"/>
                <w:szCs w:val="22"/>
              </w:rPr>
              <w:t>Informing and Reforming Education Policy</w:t>
            </w:r>
          </w:p>
        </w:tc>
        <w:tc>
          <w:tcPr>
            <w:tcW w:w="1418" w:type="dxa"/>
          </w:tcPr>
          <w:p w:rsidR="006B01A7" w:rsidRPr="00D57B95" w:rsidRDefault="006B01A7" w:rsidP="00EE6AFA">
            <w:pPr>
              <w:rPr>
                <w:rFonts w:ascii="Arial" w:hAnsi="Arial" w:cs="Arial"/>
                <w:sz w:val="22"/>
                <w:szCs w:val="22"/>
              </w:rPr>
            </w:pPr>
            <w:r>
              <w:rPr>
                <w:rFonts w:ascii="Arial" w:hAnsi="Arial" w:cs="Arial"/>
                <w:sz w:val="22"/>
                <w:szCs w:val="22"/>
              </w:rPr>
              <w:t>EDU00001I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EE6AFA">
            <w:pPr>
              <w:ind w:left="-288" w:firstLine="288"/>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2500 word essay</w:t>
            </w:r>
          </w:p>
        </w:tc>
      </w:tr>
      <w:tr w:rsidR="006B01A7" w:rsidRPr="00D57B95" w:rsidTr="000A5668">
        <w:tc>
          <w:tcPr>
            <w:tcW w:w="3652" w:type="dxa"/>
          </w:tcPr>
          <w:p w:rsidR="006B01A7" w:rsidRPr="00D57B95" w:rsidRDefault="006B01A7" w:rsidP="00EE6AFA">
            <w:pPr>
              <w:rPr>
                <w:rFonts w:ascii="Arial" w:hAnsi="Arial" w:cs="Arial"/>
                <w:bCs/>
                <w:sz w:val="22"/>
                <w:szCs w:val="22"/>
              </w:rPr>
            </w:pPr>
            <w:r>
              <w:rPr>
                <w:rFonts w:ascii="Arial" w:hAnsi="Arial" w:cs="Arial"/>
                <w:sz w:val="22"/>
                <w:szCs w:val="22"/>
              </w:rPr>
              <w:t>Learning and Society: Past and Present</w:t>
            </w:r>
          </w:p>
        </w:tc>
        <w:tc>
          <w:tcPr>
            <w:tcW w:w="1418" w:type="dxa"/>
          </w:tcPr>
          <w:p w:rsidR="006B01A7" w:rsidRPr="00D57B95" w:rsidRDefault="000A5668" w:rsidP="00EE6AFA">
            <w:pPr>
              <w:rPr>
                <w:rFonts w:ascii="Arial" w:hAnsi="Arial" w:cs="Arial"/>
                <w:sz w:val="22"/>
                <w:szCs w:val="22"/>
              </w:rPr>
            </w:pPr>
            <w:r>
              <w:rPr>
                <w:rFonts w:ascii="Arial" w:hAnsi="Arial" w:cs="Arial"/>
                <w:sz w:val="22"/>
                <w:szCs w:val="22"/>
              </w:rPr>
              <w:t>EDU00002I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w:t>
            </w:r>
            <w:r>
              <w:rPr>
                <w:rFonts w:ascii="Arial" w:hAnsi="Arial" w:cs="Arial"/>
                <w:bCs/>
                <w:sz w:val="18"/>
                <w:szCs w:val="18"/>
              </w:rPr>
              <w:t xml:space="preserve"> 6</w:t>
            </w:r>
            <w:r w:rsidRPr="00D57B95">
              <w:rPr>
                <w:rFonts w:ascii="Arial" w:hAnsi="Arial" w:cs="Arial"/>
                <w:bCs/>
                <w:sz w:val="18"/>
                <w:szCs w:val="18"/>
              </w:rPr>
              <w:t>, open note exam</w:t>
            </w:r>
          </w:p>
        </w:tc>
      </w:tr>
      <w:tr w:rsidR="006B01A7" w:rsidRPr="00D57B95" w:rsidTr="000A5668">
        <w:tc>
          <w:tcPr>
            <w:tcW w:w="3652" w:type="dxa"/>
          </w:tcPr>
          <w:p w:rsidR="006B01A7" w:rsidRPr="00D57B95" w:rsidRDefault="006B01A7" w:rsidP="00EE6AFA">
            <w:pPr>
              <w:rPr>
                <w:rFonts w:ascii="Arial" w:hAnsi="Arial" w:cs="Arial"/>
                <w:sz w:val="22"/>
                <w:szCs w:val="22"/>
              </w:rPr>
            </w:pPr>
            <w:r>
              <w:rPr>
                <w:rFonts w:ascii="Arial" w:hAnsi="Arial" w:cs="Arial"/>
                <w:sz w:val="22"/>
                <w:szCs w:val="22"/>
              </w:rPr>
              <w:t>Educational Research Methods</w:t>
            </w:r>
          </w:p>
        </w:tc>
        <w:tc>
          <w:tcPr>
            <w:tcW w:w="1418" w:type="dxa"/>
          </w:tcPr>
          <w:p w:rsidR="006B01A7" w:rsidRPr="00D57B95" w:rsidRDefault="000A5668" w:rsidP="00EE6AFA">
            <w:pPr>
              <w:rPr>
                <w:rFonts w:ascii="Arial" w:hAnsi="Arial" w:cs="Arial"/>
                <w:sz w:val="18"/>
                <w:szCs w:val="18"/>
              </w:rPr>
            </w:pPr>
            <w:r>
              <w:rPr>
                <w:rFonts w:ascii="Arial" w:hAnsi="Arial" w:cs="Arial"/>
                <w:sz w:val="22"/>
                <w:szCs w:val="22"/>
              </w:rPr>
              <w:t>EDU00003</w:t>
            </w:r>
            <w:r w:rsidR="006B01A7">
              <w:rPr>
                <w:rFonts w:ascii="Arial" w:hAnsi="Arial" w:cs="Arial"/>
                <w:sz w:val="22"/>
                <w:szCs w:val="22"/>
              </w:rPr>
              <w:t>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weeks 5, research proposal </w:t>
            </w:r>
          </w:p>
        </w:tc>
      </w:tr>
    </w:tbl>
    <w:p w:rsidR="006B01A7" w:rsidRDefault="006B01A7" w:rsidP="002148A5">
      <w:pPr>
        <w:rPr>
          <w:rFonts w:ascii="Arial" w:hAnsi="Arial" w:cs="Arial"/>
          <w:b/>
          <w:bCs/>
          <w:iCs/>
          <w:sz w:val="22"/>
          <w:szCs w:val="22"/>
        </w:rPr>
      </w:pPr>
    </w:p>
    <w:p w:rsidR="00B06B46" w:rsidRDefault="00B06B46" w:rsidP="002148A5">
      <w:pPr>
        <w:rPr>
          <w:rFonts w:ascii="Arial" w:hAnsi="Arial" w:cs="Arial"/>
          <w:b/>
          <w:bCs/>
          <w:iCs/>
          <w:sz w:val="22"/>
          <w:szCs w:val="22"/>
        </w:rPr>
      </w:pPr>
    </w:p>
    <w:p w:rsidR="000615A3" w:rsidRPr="003A2DD4" w:rsidRDefault="000615A3" w:rsidP="002148A5">
      <w:pPr>
        <w:rPr>
          <w:rFonts w:ascii="Arial" w:hAnsi="Arial" w:cs="Arial"/>
          <w:b/>
          <w:bCs/>
          <w:i/>
          <w:iCs/>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lastRenderedPageBreak/>
        <w:t>Option modules</w:t>
      </w:r>
      <w:r>
        <w:rPr>
          <w:rFonts w:ascii="Arial" w:hAnsi="Arial" w:cs="Arial"/>
          <w:b/>
          <w:bCs/>
          <w:iCs/>
          <w:sz w:val="22"/>
          <w:szCs w:val="22"/>
        </w:rPr>
        <w:t xml:space="preserve">: </w:t>
      </w:r>
      <w:r w:rsidR="006B01A7">
        <w:rPr>
          <w:rFonts w:ascii="Arial" w:hAnsi="Arial" w:cs="Arial"/>
          <w:b/>
          <w:bCs/>
          <w:iCs/>
          <w:sz w:val="22"/>
          <w:szCs w:val="22"/>
        </w:rPr>
        <w:t>Stage 2</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E325A4" w:rsidRPr="003232A1" w:rsidTr="007721D4">
        <w:tc>
          <w:tcPr>
            <w:tcW w:w="3510" w:type="dxa"/>
          </w:tcPr>
          <w:p w:rsidR="00E325A4" w:rsidRPr="003232A1" w:rsidRDefault="00E325A4" w:rsidP="00577AD8">
            <w:pPr>
              <w:rPr>
                <w:rFonts w:ascii="Arial" w:hAnsi="Arial" w:cs="Arial"/>
                <w:bCs/>
                <w:sz w:val="22"/>
                <w:szCs w:val="22"/>
              </w:rPr>
            </w:pPr>
            <w:r>
              <w:rPr>
                <w:rFonts w:ascii="Arial" w:hAnsi="Arial" w:cs="Arial"/>
                <w:bCs/>
                <w:sz w:val="22"/>
                <w:szCs w:val="22"/>
              </w:rPr>
              <w:t>Psychological Aspects of Teaching in Schools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EDU00004I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bCs/>
                <w:sz w:val="22"/>
                <w:szCs w:val="22"/>
              </w:rPr>
            </w:pPr>
            <w:r>
              <w:rPr>
                <w:rFonts w:ascii="Arial" w:hAnsi="Arial" w:cs="Arial"/>
                <w:bCs/>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Helping Troubled Pupils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EDU00005I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Studying Literary Texts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EDU00006I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Pr="003232A1" w:rsidDel="00040FF4" w:rsidRDefault="00E325A4" w:rsidP="00577AD8">
            <w:pPr>
              <w:rPr>
                <w:rFonts w:ascii="Arial" w:hAnsi="Arial" w:cs="Arial"/>
                <w:bCs/>
                <w:sz w:val="22"/>
                <w:szCs w:val="22"/>
              </w:rPr>
            </w:pPr>
            <w:r>
              <w:rPr>
                <w:rFonts w:ascii="Arial" w:hAnsi="Arial" w:cs="Arial"/>
                <w:bCs/>
                <w:sz w:val="22"/>
                <w:szCs w:val="22"/>
              </w:rPr>
              <w:t>Special Educational Needs and Inclusive Education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EDU00007I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Pr="003232A1" w:rsidRDefault="00E325A4" w:rsidP="00577AD8">
            <w:pPr>
              <w:rPr>
                <w:rFonts w:ascii="Arial" w:hAnsi="Arial" w:cs="Arial"/>
                <w:bCs/>
                <w:sz w:val="22"/>
                <w:szCs w:val="22"/>
              </w:rPr>
            </w:pPr>
            <w:r>
              <w:rPr>
                <w:rFonts w:ascii="Arial" w:hAnsi="Arial" w:cs="Arial"/>
                <w:bCs/>
                <w:sz w:val="22"/>
                <w:szCs w:val="22"/>
              </w:rPr>
              <w:t>Learning Gender: Exploring Gender, Education and Society</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EDU00008I</w:t>
            </w:r>
          </w:p>
        </w:tc>
        <w:tc>
          <w:tcPr>
            <w:tcW w:w="810" w:type="dxa"/>
          </w:tcPr>
          <w:p w:rsidR="00E325A4" w:rsidRPr="003232A1" w:rsidRDefault="00E325A4" w:rsidP="00577AD8">
            <w:pPr>
              <w:rPr>
                <w:rFonts w:ascii="Arial" w:hAnsi="Arial" w:cs="Arial"/>
                <w:bCs/>
                <w:sz w:val="22"/>
                <w:szCs w:val="22"/>
              </w:rPr>
            </w:pPr>
            <w:r w:rsidRPr="003232A1">
              <w:rPr>
                <w:rFonts w:ascii="Arial" w:hAnsi="Arial" w:cs="Arial"/>
                <w:bCs/>
                <w:sz w:val="22"/>
                <w:szCs w:val="22"/>
              </w:rPr>
              <w:t>5/I</w:t>
            </w:r>
          </w:p>
        </w:tc>
        <w:tc>
          <w:tcPr>
            <w:tcW w:w="993" w:type="dxa"/>
          </w:tcPr>
          <w:p w:rsidR="00E325A4" w:rsidRPr="003232A1" w:rsidRDefault="00E325A4" w:rsidP="00577AD8">
            <w:r>
              <w:rPr>
                <w:rFonts w:ascii="Arial" w:hAnsi="Arial" w:cs="Arial"/>
                <w:bCs/>
                <w:sz w:val="22"/>
                <w:szCs w:val="22"/>
              </w:rPr>
              <w:t>20</w:t>
            </w:r>
          </w:p>
        </w:tc>
        <w:tc>
          <w:tcPr>
            <w:tcW w:w="1559" w:type="dxa"/>
          </w:tcPr>
          <w:p w:rsidR="00E325A4" w:rsidRPr="003232A1" w:rsidRDefault="00E325A4" w:rsidP="00577AD8">
            <w:r>
              <w:rPr>
                <w:rFonts w:ascii="Arial" w:hAnsi="Arial" w:cs="Arial"/>
                <w:sz w:val="22"/>
                <w:szCs w:val="22"/>
              </w:rPr>
              <w:t>None</w:t>
            </w:r>
          </w:p>
        </w:tc>
        <w:tc>
          <w:tcPr>
            <w:tcW w:w="1318" w:type="dxa"/>
          </w:tcPr>
          <w:p w:rsidR="00E325A4" w:rsidRPr="003232A1" w:rsidRDefault="00E325A4" w:rsidP="00577AD8">
            <w:r w:rsidRPr="00781D4E">
              <w:rPr>
                <w:rFonts w:ascii="Arial" w:hAnsi="Arial" w:cs="Arial"/>
                <w:bCs/>
                <w:sz w:val="22"/>
                <w:szCs w:val="22"/>
              </w:rPr>
              <w:t>N/A</w:t>
            </w:r>
          </w:p>
        </w:tc>
        <w:tc>
          <w:tcPr>
            <w:tcW w:w="5400" w:type="dxa"/>
          </w:tcPr>
          <w:p w:rsidR="00E325A4" w:rsidRPr="00F72528" w:rsidRDefault="00E325A4" w:rsidP="00040FF4">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Teaching Shakespeare</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EDU00009I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Psychological Interventions in Primary Education</w:t>
            </w:r>
          </w:p>
        </w:tc>
        <w:tc>
          <w:tcPr>
            <w:tcW w:w="1458" w:type="dxa"/>
          </w:tcPr>
          <w:p w:rsidR="00E325A4" w:rsidRDefault="00E325A4" w:rsidP="00577AD8">
            <w:pPr>
              <w:rPr>
                <w:rFonts w:ascii="Arial" w:hAnsi="Arial" w:cs="Arial"/>
                <w:sz w:val="22"/>
                <w:szCs w:val="22"/>
              </w:rPr>
            </w:pPr>
            <w:r>
              <w:rPr>
                <w:rFonts w:ascii="Arial" w:hAnsi="Arial" w:cs="Arial"/>
                <w:sz w:val="22"/>
                <w:szCs w:val="22"/>
              </w:rPr>
              <w:t>EDU00010I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Modern Fiction for Children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EDU00011I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Education in Literature</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EDU00012I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Learning Through Talk</w:t>
            </w:r>
          </w:p>
        </w:tc>
        <w:tc>
          <w:tcPr>
            <w:tcW w:w="1458" w:type="dxa"/>
          </w:tcPr>
          <w:p w:rsidR="00E325A4" w:rsidRDefault="00E325A4" w:rsidP="00577AD8">
            <w:pPr>
              <w:rPr>
                <w:rFonts w:ascii="Arial" w:hAnsi="Arial" w:cs="Arial"/>
                <w:sz w:val="22"/>
                <w:szCs w:val="22"/>
              </w:rPr>
            </w:pPr>
            <w:r>
              <w:rPr>
                <w:rFonts w:ascii="Arial" w:hAnsi="Arial" w:cs="Arial"/>
                <w:sz w:val="22"/>
                <w:szCs w:val="22"/>
              </w:rPr>
              <w:t>EDU00013I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B06B46" w:rsidRPr="00544C2D" w:rsidTr="00E16F25">
        <w:tc>
          <w:tcPr>
            <w:tcW w:w="3510" w:type="dxa"/>
          </w:tcPr>
          <w:p w:rsidR="00B06B46" w:rsidRPr="0029661D" w:rsidRDefault="00B06B46" w:rsidP="00E16F25">
            <w:pPr>
              <w:rPr>
                <w:rFonts w:ascii="Arial" w:hAnsi="Arial" w:cs="Arial"/>
                <w:bCs/>
                <w:sz w:val="22"/>
                <w:szCs w:val="22"/>
              </w:rPr>
            </w:pPr>
            <w:r w:rsidRPr="0029661D">
              <w:rPr>
                <w:rFonts w:ascii="Arial" w:hAnsi="Arial" w:cs="Arial"/>
                <w:bCs/>
                <w:sz w:val="22"/>
                <w:szCs w:val="22"/>
              </w:rPr>
              <w:t>Teaching English to Speakers of Other Languages</w:t>
            </w:r>
          </w:p>
        </w:tc>
        <w:tc>
          <w:tcPr>
            <w:tcW w:w="1458" w:type="dxa"/>
          </w:tcPr>
          <w:p w:rsidR="00B06B46" w:rsidRPr="0029661D" w:rsidRDefault="00B06B46" w:rsidP="00E16F25">
            <w:pPr>
              <w:rPr>
                <w:rFonts w:ascii="Arial" w:hAnsi="Arial" w:cs="Arial"/>
                <w:sz w:val="22"/>
                <w:szCs w:val="22"/>
              </w:rPr>
            </w:pPr>
            <w:r w:rsidRPr="0029661D">
              <w:rPr>
                <w:rFonts w:ascii="Arial" w:hAnsi="Arial" w:cs="Arial"/>
                <w:sz w:val="22"/>
                <w:szCs w:val="22"/>
              </w:rPr>
              <w:t>EDU00014I</w:t>
            </w:r>
          </w:p>
        </w:tc>
        <w:tc>
          <w:tcPr>
            <w:tcW w:w="810" w:type="dxa"/>
          </w:tcPr>
          <w:p w:rsidR="00B06B46" w:rsidRPr="0029661D" w:rsidRDefault="00B06B46" w:rsidP="00E16F25">
            <w:pPr>
              <w:rPr>
                <w:rFonts w:ascii="Arial" w:hAnsi="Arial" w:cs="Arial"/>
                <w:bCs/>
                <w:sz w:val="22"/>
                <w:szCs w:val="22"/>
              </w:rPr>
            </w:pPr>
            <w:r w:rsidRPr="0029661D">
              <w:rPr>
                <w:rFonts w:ascii="Arial" w:hAnsi="Arial" w:cs="Arial"/>
                <w:bCs/>
                <w:sz w:val="22"/>
                <w:szCs w:val="22"/>
              </w:rPr>
              <w:t>5/I</w:t>
            </w:r>
          </w:p>
        </w:tc>
        <w:tc>
          <w:tcPr>
            <w:tcW w:w="993" w:type="dxa"/>
          </w:tcPr>
          <w:p w:rsidR="00B06B46" w:rsidRPr="0029661D" w:rsidRDefault="00B06B46" w:rsidP="00E16F25">
            <w:pPr>
              <w:rPr>
                <w:rFonts w:ascii="Arial" w:hAnsi="Arial" w:cs="Arial"/>
                <w:bCs/>
                <w:sz w:val="22"/>
                <w:szCs w:val="22"/>
              </w:rPr>
            </w:pPr>
            <w:r w:rsidRPr="0029661D">
              <w:rPr>
                <w:rFonts w:ascii="Arial" w:hAnsi="Arial" w:cs="Arial"/>
                <w:bCs/>
                <w:sz w:val="22"/>
                <w:szCs w:val="22"/>
              </w:rPr>
              <w:t>20</w:t>
            </w:r>
          </w:p>
        </w:tc>
        <w:tc>
          <w:tcPr>
            <w:tcW w:w="1559" w:type="dxa"/>
          </w:tcPr>
          <w:p w:rsidR="00B06B46" w:rsidRPr="0029661D" w:rsidRDefault="00B06B46" w:rsidP="00E16F25">
            <w:pPr>
              <w:rPr>
                <w:rFonts w:ascii="Arial" w:hAnsi="Arial" w:cs="Arial"/>
                <w:sz w:val="22"/>
                <w:szCs w:val="22"/>
              </w:rPr>
            </w:pPr>
            <w:r w:rsidRPr="0029661D">
              <w:rPr>
                <w:rFonts w:ascii="Arial" w:hAnsi="Arial" w:cs="Arial"/>
                <w:sz w:val="22"/>
                <w:szCs w:val="22"/>
              </w:rPr>
              <w:t>None</w:t>
            </w:r>
          </w:p>
        </w:tc>
        <w:tc>
          <w:tcPr>
            <w:tcW w:w="1318" w:type="dxa"/>
          </w:tcPr>
          <w:p w:rsidR="00B06B46" w:rsidRPr="0029661D" w:rsidRDefault="00B06B46" w:rsidP="00E16F25">
            <w:pPr>
              <w:rPr>
                <w:rFonts w:ascii="Arial" w:hAnsi="Arial" w:cs="Arial"/>
                <w:bCs/>
                <w:sz w:val="22"/>
                <w:szCs w:val="22"/>
              </w:rPr>
            </w:pPr>
            <w:r w:rsidRPr="0029661D">
              <w:rPr>
                <w:rFonts w:ascii="Arial" w:hAnsi="Arial" w:cs="Arial"/>
                <w:bCs/>
                <w:sz w:val="22"/>
                <w:szCs w:val="22"/>
              </w:rPr>
              <w:t>N/A</w:t>
            </w:r>
          </w:p>
        </w:tc>
        <w:tc>
          <w:tcPr>
            <w:tcW w:w="5400" w:type="dxa"/>
          </w:tcPr>
          <w:p w:rsidR="00B06B46" w:rsidRPr="0029661D" w:rsidRDefault="00B06B46" w:rsidP="00E16F25">
            <w:pPr>
              <w:rPr>
                <w:rFonts w:ascii="Arial" w:hAnsi="Arial" w:cs="Arial"/>
                <w:bCs/>
                <w:sz w:val="22"/>
                <w:szCs w:val="22"/>
              </w:rPr>
            </w:pPr>
            <w:r w:rsidRPr="0029661D">
              <w:rPr>
                <w:rFonts w:ascii="Arial" w:hAnsi="Arial" w:cs="Arial"/>
                <w:bCs/>
                <w:sz w:val="22"/>
                <w:szCs w:val="22"/>
              </w:rPr>
              <w:t xml:space="preserve">Final assessment,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Independent Module of Work</w:t>
            </w:r>
          </w:p>
        </w:tc>
        <w:tc>
          <w:tcPr>
            <w:tcW w:w="1458" w:type="dxa"/>
          </w:tcPr>
          <w:p w:rsidR="00E325A4" w:rsidRPr="00F72528" w:rsidRDefault="00E325A4" w:rsidP="00577AD8">
            <w:pPr>
              <w:rPr>
                <w:rFonts w:ascii="Arial" w:hAnsi="Arial" w:cs="Arial"/>
                <w:sz w:val="22"/>
                <w:szCs w:val="22"/>
              </w:rPr>
            </w:pPr>
            <w:r>
              <w:rPr>
                <w:rFonts w:ascii="Arial" w:hAnsi="Arial" w:cs="Arial"/>
                <w:sz w:val="22"/>
                <w:szCs w:val="22"/>
              </w:rPr>
              <w:t>TBC</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685893"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or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5, 2500 word essay</w:t>
            </w:r>
          </w:p>
        </w:tc>
      </w:tr>
    </w:tbl>
    <w:p w:rsidR="006F1EAE" w:rsidRDefault="006F1EAE" w:rsidP="006F1EAE">
      <w:pPr>
        <w:rPr>
          <w:rFonts w:ascii="Arial" w:hAnsi="Arial" w:cs="Arial"/>
          <w:b/>
          <w:bCs/>
          <w:i/>
          <w:iCs/>
          <w:sz w:val="22"/>
          <w:szCs w:val="22"/>
        </w:rPr>
      </w:pPr>
    </w:p>
    <w:p w:rsidR="00212F11" w:rsidRPr="003A2DD4" w:rsidRDefault="000615A3" w:rsidP="002148A5">
      <w:pPr>
        <w:rPr>
          <w:rFonts w:ascii="Arial" w:hAnsi="Arial" w:cs="Arial"/>
          <w:b/>
          <w:bCs/>
          <w:iCs/>
          <w:sz w:val="22"/>
          <w:szCs w:val="22"/>
        </w:rPr>
      </w:pPr>
      <w:bookmarkStart w:id="21" w:name="_GoBack"/>
      <w:bookmarkEnd w:id="21"/>
      <w:r w:rsidRPr="003A2DD4">
        <w:rPr>
          <w:rFonts w:ascii="Arial" w:hAnsi="Arial" w:cs="Arial"/>
          <w:b/>
          <w:bCs/>
          <w:iCs/>
          <w:sz w:val="22"/>
          <w:szCs w:val="22"/>
        </w:rPr>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080"/>
        <w:gridCol w:w="900"/>
        <w:gridCol w:w="900"/>
        <w:gridCol w:w="1620"/>
        <w:gridCol w:w="1620"/>
        <w:gridCol w:w="5220"/>
      </w:tblGrid>
      <w:tr w:rsidR="006B01A7" w:rsidRPr="00D57B95" w:rsidTr="00EE6AFA">
        <w:tc>
          <w:tcPr>
            <w:tcW w:w="388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08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0A5668">
        <w:trPr>
          <w:trHeight w:val="234"/>
        </w:trPr>
        <w:tc>
          <w:tcPr>
            <w:tcW w:w="388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080" w:type="dxa"/>
          </w:tcPr>
          <w:p w:rsidR="006B01A7" w:rsidRPr="000A5668" w:rsidRDefault="000A5668" w:rsidP="00EE6AFA">
            <w:pPr>
              <w:rPr>
                <w:rFonts w:ascii="Arial" w:hAnsi="Arial" w:cs="Arial"/>
                <w:sz w:val="22"/>
                <w:szCs w:val="18"/>
              </w:rPr>
            </w:pPr>
            <w:r w:rsidRPr="000A5668">
              <w:rPr>
                <w:rFonts w:ascii="Arial" w:hAnsi="Arial" w:cs="Arial"/>
                <w:sz w:val="22"/>
                <w:szCs w:val="18"/>
              </w:rPr>
              <w:t>TBC</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Pr="00D57B95">
              <w:rPr>
                <w:rFonts w:ascii="Arial" w:hAnsi="Arial" w:cs="Arial"/>
                <w:bCs/>
                <w:sz w:val="18"/>
                <w:szCs w:val="18"/>
              </w:rPr>
              <w:t>, 8000</w:t>
            </w:r>
            <w:r>
              <w:rPr>
                <w:rFonts w:ascii="Arial" w:hAnsi="Arial" w:cs="Arial"/>
                <w:bCs/>
                <w:sz w:val="18"/>
                <w:szCs w:val="18"/>
              </w:rPr>
              <w:t>-10,000</w:t>
            </w:r>
            <w:r w:rsidRPr="00D57B95">
              <w:rPr>
                <w:rFonts w:ascii="Arial" w:hAnsi="Arial" w:cs="Arial"/>
                <w:bCs/>
                <w:sz w:val="18"/>
                <w:szCs w:val="18"/>
              </w:rPr>
              <w:t xml:space="preserve">  word empirical research dissertation</w:t>
            </w:r>
          </w:p>
        </w:tc>
      </w:tr>
      <w:tr w:rsidR="006B01A7" w:rsidRPr="00D57B95" w:rsidTr="00EE6AFA">
        <w:tc>
          <w:tcPr>
            <w:tcW w:w="3888" w:type="dxa"/>
          </w:tcPr>
          <w:p w:rsidR="006B01A7" w:rsidRPr="000A5668" w:rsidRDefault="006B01A7" w:rsidP="00EE6AFA">
            <w:pPr>
              <w:rPr>
                <w:rFonts w:ascii="Arial" w:hAnsi="Arial" w:cs="Arial"/>
                <w:bCs/>
                <w:szCs w:val="22"/>
              </w:rPr>
            </w:pPr>
            <w:r w:rsidRPr="00D57B95">
              <w:rPr>
                <w:rFonts w:ascii="Arial" w:hAnsi="Arial" w:cs="Arial"/>
                <w:bCs/>
                <w:sz w:val="22"/>
                <w:szCs w:val="22"/>
              </w:rPr>
              <w:t>Synoptic</w:t>
            </w:r>
          </w:p>
        </w:tc>
        <w:tc>
          <w:tcPr>
            <w:tcW w:w="1080" w:type="dxa"/>
          </w:tcPr>
          <w:p w:rsidR="006B01A7" w:rsidRPr="000A5668" w:rsidRDefault="000A5668" w:rsidP="00EE6AFA">
            <w:pPr>
              <w:rPr>
                <w:rFonts w:ascii="Arial" w:hAnsi="Arial" w:cs="Arial"/>
                <w:sz w:val="22"/>
                <w:szCs w:val="22"/>
              </w:rPr>
            </w:pPr>
            <w:r w:rsidRPr="000A5668">
              <w:rPr>
                <w:rFonts w:ascii="Arial" w:hAnsi="Arial" w:cs="Arial"/>
                <w:sz w:val="22"/>
                <w:szCs w:val="18"/>
              </w:rPr>
              <w:t>TBC</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B06B46" w:rsidRDefault="00B06B46"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4068"/>
        <w:gridCol w:w="1260"/>
        <w:gridCol w:w="900"/>
        <w:gridCol w:w="900"/>
        <w:gridCol w:w="1620"/>
        <w:gridCol w:w="1620"/>
        <w:gridCol w:w="4680"/>
      </w:tblGrid>
      <w:tr w:rsidR="006F1EAE" w:rsidRPr="003A2DD4" w:rsidTr="00F72528">
        <w:tc>
          <w:tcPr>
            <w:tcW w:w="4068"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26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D1270" w:rsidRPr="003A2DD4" w:rsidTr="00F72528">
        <w:tc>
          <w:tcPr>
            <w:tcW w:w="4068" w:type="dxa"/>
          </w:tcPr>
          <w:p w:rsidR="003D1270" w:rsidRPr="00010A0A" w:rsidRDefault="003D1270" w:rsidP="00577AD8">
            <w:pPr>
              <w:rPr>
                <w:rFonts w:ascii="Arial" w:hAnsi="Arial" w:cs="Arial"/>
              </w:rPr>
            </w:pPr>
            <w:r w:rsidRPr="00010A0A">
              <w:rPr>
                <w:rFonts w:ascii="Arial" w:hAnsi="Arial" w:cs="Arial"/>
              </w:rPr>
              <w:t>Assessment in Education</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Pr="003A2DD4"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Pr="003A2DD4"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E7776A">
              <w:rPr>
                <w:rFonts w:ascii="Arial" w:hAnsi="Arial" w:cs="Arial"/>
                <w:bCs/>
                <w:sz w:val="22"/>
                <w:szCs w:val="22"/>
              </w:rPr>
              <w:t>None</w:t>
            </w:r>
          </w:p>
        </w:tc>
        <w:tc>
          <w:tcPr>
            <w:tcW w:w="1620" w:type="dxa"/>
          </w:tcPr>
          <w:p w:rsidR="003D1270" w:rsidRDefault="003D1270" w:rsidP="00577AD8">
            <w:r w:rsidRPr="00581D59">
              <w:rPr>
                <w:rFonts w:ascii="Arial" w:hAnsi="Arial" w:cs="Arial"/>
                <w:bCs/>
                <w:sz w:val="22"/>
                <w:szCs w:val="22"/>
              </w:rPr>
              <w:t>N/A</w:t>
            </w:r>
          </w:p>
        </w:tc>
        <w:tc>
          <w:tcPr>
            <w:tcW w:w="4680" w:type="dxa"/>
          </w:tcPr>
          <w:p w:rsidR="003D1270" w:rsidRPr="001361D9" w:rsidRDefault="001361D9"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Education and Social Change</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Science, Education and Society</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w:t>
            </w:r>
            <w:r w:rsidRPr="001361D9">
              <w:rPr>
                <w:rFonts w:ascii="Arial" w:hAnsi="Arial" w:cs="Arial"/>
                <w:bCs/>
                <w:sz w:val="22"/>
                <w:szCs w:val="22"/>
              </w:rPr>
              <w:lastRenderedPageBreak/>
              <w:t>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lastRenderedPageBreak/>
              <w:t>Education and Development</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Education and Citizenship</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Perspectives on Literacy</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Drama in Education</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Models of Writing</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E15666" w:rsidRPr="003A2DD4" w:rsidTr="00F72528">
        <w:tc>
          <w:tcPr>
            <w:tcW w:w="4068" w:type="dxa"/>
          </w:tcPr>
          <w:p w:rsidR="00E15666" w:rsidRPr="00010A0A" w:rsidRDefault="00E15666" w:rsidP="00577AD8">
            <w:pPr>
              <w:rPr>
                <w:rFonts w:ascii="Arial" w:hAnsi="Arial" w:cs="Arial"/>
              </w:rPr>
            </w:pPr>
            <w:r>
              <w:rPr>
                <w:rFonts w:ascii="Arial" w:hAnsi="Arial" w:cs="Arial"/>
              </w:rPr>
              <w:t>Language and Psychology</w:t>
            </w:r>
          </w:p>
        </w:tc>
        <w:tc>
          <w:tcPr>
            <w:tcW w:w="1260" w:type="dxa"/>
          </w:tcPr>
          <w:p w:rsidR="00E15666"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E15666" w:rsidRDefault="00E15666" w:rsidP="00E15666">
            <w:pPr>
              <w:rPr>
                <w:rFonts w:ascii="Arial" w:hAnsi="Arial" w:cs="Arial"/>
                <w:bCs/>
                <w:sz w:val="22"/>
                <w:szCs w:val="22"/>
              </w:rPr>
            </w:pPr>
            <w:r>
              <w:rPr>
                <w:rFonts w:ascii="Arial" w:hAnsi="Arial" w:cs="Arial"/>
                <w:bCs/>
                <w:sz w:val="22"/>
                <w:szCs w:val="22"/>
              </w:rPr>
              <w:t>6/H</w:t>
            </w:r>
          </w:p>
        </w:tc>
        <w:tc>
          <w:tcPr>
            <w:tcW w:w="900" w:type="dxa"/>
          </w:tcPr>
          <w:p w:rsidR="00E15666" w:rsidRDefault="00E15666" w:rsidP="00577AD8">
            <w:pPr>
              <w:rPr>
                <w:rFonts w:ascii="Arial" w:hAnsi="Arial" w:cs="Arial"/>
                <w:bCs/>
                <w:sz w:val="22"/>
                <w:szCs w:val="22"/>
              </w:rPr>
            </w:pPr>
            <w:r>
              <w:rPr>
                <w:rFonts w:ascii="Arial" w:hAnsi="Arial" w:cs="Arial"/>
                <w:bCs/>
                <w:sz w:val="22"/>
                <w:szCs w:val="22"/>
              </w:rPr>
              <w:t>20</w:t>
            </w:r>
          </w:p>
        </w:tc>
        <w:tc>
          <w:tcPr>
            <w:tcW w:w="1620" w:type="dxa"/>
          </w:tcPr>
          <w:p w:rsidR="00E15666" w:rsidRPr="003A11A9" w:rsidRDefault="00E15666" w:rsidP="00577AD8">
            <w:pPr>
              <w:rPr>
                <w:rFonts w:ascii="Arial" w:hAnsi="Arial" w:cs="Arial"/>
                <w:bCs/>
                <w:sz w:val="22"/>
                <w:szCs w:val="22"/>
              </w:rPr>
            </w:pPr>
            <w:r>
              <w:rPr>
                <w:rFonts w:ascii="Arial" w:hAnsi="Arial" w:cs="Arial"/>
                <w:bCs/>
                <w:sz w:val="22"/>
                <w:szCs w:val="22"/>
              </w:rPr>
              <w:t>None</w:t>
            </w:r>
          </w:p>
        </w:tc>
        <w:tc>
          <w:tcPr>
            <w:tcW w:w="1620" w:type="dxa"/>
          </w:tcPr>
          <w:p w:rsidR="00E15666" w:rsidRPr="00581D59" w:rsidRDefault="00E15666" w:rsidP="00577AD8">
            <w:pPr>
              <w:rPr>
                <w:rFonts w:ascii="Arial" w:hAnsi="Arial" w:cs="Arial"/>
                <w:bCs/>
                <w:sz w:val="22"/>
                <w:szCs w:val="22"/>
              </w:rPr>
            </w:pPr>
            <w:r>
              <w:rPr>
                <w:rFonts w:ascii="Arial" w:hAnsi="Arial" w:cs="Arial"/>
                <w:bCs/>
                <w:sz w:val="22"/>
                <w:szCs w:val="22"/>
              </w:rPr>
              <w:t>N/A</w:t>
            </w:r>
          </w:p>
        </w:tc>
        <w:tc>
          <w:tcPr>
            <w:tcW w:w="4680" w:type="dxa"/>
          </w:tcPr>
          <w:p w:rsidR="00E15666" w:rsidRPr="001361D9" w:rsidRDefault="00E15666"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E15666" w:rsidRPr="003A2DD4" w:rsidTr="00F72528">
        <w:tc>
          <w:tcPr>
            <w:tcW w:w="4068" w:type="dxa"/>
          </w:tcPr>
          <w:p w:rsidR="00E15666" w:rsidRDefault="00E15666" w:rsidP="00577AD8">
            <w:pPr>
              <w:rPr>
                <w:rFonts w:ascii="Arial" w:hAnsi="Arial" w:cs="Arial"/>
              </w:rPr>
            </w:pPr>
            <w:r>
              <w:rPr>
                <w:rFonts w:ascii="Arial" w:hAnsi="Arial" w:cs="Arial"/>
              </w:rPr>
              <w:t>Landmarks in British Poetry</w:t>
            </w:r>
          </w:p>
        </w:tc>
        <w:tc>
          <w:tcPr>
            <w:tcW w:w="1260" w:type="dxa"/>
          </w:tcPr>
          <w:p w:rsidR="00E15666" w:rsidRDefault="00E15666" w:rsidP="00577AD8">
            <w:pPr>
              <w:rPr>
                <w:rFonts w:ascii="Arial" w:hAnsi="Arial" w:cs="Arial"/>
                <w:sz w:val="22"/>
                <w:szCs w:val="22"/>
              </w:rPr>
            </w:pPr>
            <w:r>
              <w:rPr>
                <w:rFonts w:ascii="Arial" w:hAnsi="Arial" w:cs="Arial"/>
                <w:sz w:val="22"/>
                <w:szCs w:val="22"/>
              </w:rPr>
              <w:t>TBC</w:t>
            </w:r>
          </w:p>
        </w:tc>
        <w:tc>
          <w:tcPr>
            <w:tcW w:w="900" w:type="dxa"/>
          </w:tcPr>
          <w:p w:rsidR="00E15666" w:rsidRDefault="00E15666" w:rsidP="00E15666">
            <w:pPr>
              <w:rPr>
                <w:rFonts w:ascii="Arial" w:hAnsi="Arial" w:cs="Arial"/>
                <w:bCs/>
                <w:sz w:val="22"/>
                <w:szCs w:val="22"/>
              </w:rPr>
            </w:pPr>
            <w:r>
              <w:rPr>
                <w:rFonts w:ascii="Arial" w:hAnsi="Arial" w:cs="Arial"/>
                <w:bCs/>
                <w:sz w:val="22"/>
                <w:szCs w:val="22"/>
              </w:rPr>
              <w:t>6/H</w:t>
            </w:r>
          </w:p>
        </w:tc>
        <w:tc>
          <w:tcPr>
            <w:tcW w:w="900" w:type="dxa"/>
          </w:tcPr>
          <w:p w:rsidR="00E15666" w:rsidRDefault="00E15666" w:rsidP="00577AD8">
            <w:pPr>
              <w:rPr>
                <w:rFonts w:ascii="Arial" w:hAnsi="Arial" w:cs="Arial"/>
                <w:bCs/>
                <w:sz w:val="22"/>
                <w:szCs w:val="22"/>
              </w:rPr>
            </w:pPr>
            <w:r>
              <w:rPr>
                <w:rFonts w:ascii="Arial" w:hAnsi="Arial" w:cs="Arial"/>
                <w:bCs/>
                <w:sz w:val="22"/>
                <w:szCs w:val="22"/>
              </w:rPr>
              <w:t>20</w:t>
            </w:r>
          </w:p>
        </w:tc>
        <w:tc>
          <w:tcPr>
            <w:tcW w:w="1620" w:type="dxa"/>
          </w:tcPr>
          <w:p w:rsidR="00E15666" w:rsidRPr="003A11A9" w:rsidRDefault="00E15666" w:rsidP="00577AD8">
            <w:pPr>
              <w:rPr>
                <w:rFonts w:ascii="Arial" w:hAnsi="Arial" w:cs="Arial"/>
                <w:bCs/>
                <w:sz w:val="22"/>
                <w:szCs w:val="22"/>
              </w:rPr>
            </w:pPr>
            <w:r>
              <w:rPr>
                <w:rFonts w:ascii="Arial" w:hAnsi="Arial" w:cs="Arial"/>
                <w:bCs/>
                <w:sz w:val="22"/>
                <w:szCs w:val="22"/>
              </w:rPr>
              <w:t>None</w:t>
            </w:r>
          </w:p>
        </w:tc>
        <w:tc>
          <w:tcPr>
            <w:tcW w:w="1620" w:type="dxa"/>
          </w:tcPr>
          <w:p w:rsidR="00E15666" w:rsidRPr="00581D59" w:rsidRDefault="00E15666" w:rsidP="00577AD8">
            <w:pPr>
              <w:rPr>
                <w:rFonts w:ascii="Arial" w:hAnsi="Arial" w:cs="Arial"/>
                <w:bCs/>
                <w:sz w:val="22"/>
                <w:szCs w:val="22"/>
              </w:rPr>
            </w:pPr>
            <w:r>
              <w:rPr>
                <w:rFonts w:ascii="Arial" w:hAnsi="Arial" w:cs="Arial"/>
                <w:bCs/>
                <w:sz w:val="22"/>
                <w:szCs w:val="22"/>
              </w:rPr>
              <w:t>N/A</w:t>
            </w:r>
          </w:p>
        </w:tc>
        <w:tc>
          <w:tcPr>
            <w:tcW w:w="4680" w:type="dxa"/>
          </w:tcPr>
          <w:p w:rsidR="00E15666" w:rsidRPr="001361D9" w:rsidRDefault="00E15666"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5536BF" w:rsidRPr="003A2DD4" w:rsidTr="00F72528">
        <w:tc>
          <w:tcPr>
            <w:tcW w:w="4068" w:type="dxa"/>
          </w:tcPr>
          <w:p w:rsidR="005536BF" w:rsidRPr="00010A0A" w:rsidRDefault="005536BF" w:rsidP="00577AD8">
            <w:pPr>
              <w:rPr>
                <w:rFonts w:ascii="Arial" w:hAnsi="Arial" w:cs="Arial"/>
              </w:rPr>
            </w:pPr>
            <w:r w:rsidRPr="00010A0A">
              <w:rPr>
                <w:rFonts w:ascii="Arial" w:hAnsi="Arial" w:cs="Arial"/>
              </w:rPr>
              <w:t>Independent Module of Work</w:t>
            </w:r>
          </w:p>
        </w:tc>
        <w:tc>
          <w:tcPr>
            <w:tcW w:w="1260" w:type="dxa"/>
          </w:tcPr>
          <w:p w:rsidR="005536BF" w:rsidRDefault="00E15666" w:rsidP="00577AD8">
            <w:pPr>
              <w:rPr>
                <w:rFonts w:ascii="Arial" w:hAnsi="Arial" w:cs="Arial"/>
                <w:sz w:val="22"/>
                <w:szCs w:val="22"/>
              </w:rPr>
            </w:pPr>
            <w:r>
              <w:rPr>
                <w:rFonts w:ascii="Arial" w:hAnsi="Arial" w:cs="Arial"/>
                <w:sz w:val="22"/>
                <w:szCs w:val="22"/>
              </w:rPr>
              <w:t>TBC</w:t>
            </w:r>
          </w:p>
        </w:tc>
        <w:tc>
          <w:tcPr>
            <w:tcW w:w="900" w:type="dxa"/>
          </w:tcPr>
          <w:p w:rsidR="005536BF" w:rsidRDefault="005536BF" w:rsidP="00577AD8">
            <w:pPr>
              <w:rPr>
                <w:rFonts w:ascii="Arial" w:hAnsi="Arial" w:cs="Arial"/>
                <w:bCs/>
                <w:sz w:val="22"/>
                <w:szCs w:val="22"/>
              </w:rPr>
            </w:pPr>
            <w:r>
              <w:rPr>
                <w:rFonts w:ascii="Arial" w:hAnsi="Arial" w:cs="Arial"/>
                <w:bCs/>
                <w:sz w:val="22"/>
                <w:szCs w:val="22"/>
              </w:rPr>
              <w:t>6/H</w:t>
            </w:r>
          </w:p>
        </w:tc>
        <w:tc>
          <w:tcPr>
            <w:tcW w:w="900" w:type="dxa"/>
          </w:tcPr>
          <w:p w:rsidR="005536BF" w:rsidRDefault="005536BF" w:rsidP="00577AD8">
            <w:pPr>
              <w:rPr>
                <w:rFonts w:ascii="Arial" w:hAnsi="Arial" w:cs="Arial"/>
                <w:bCs/>
                <w:sz w:val="22"/>
                <w:szCs w:val="22"/>
              </w:rPr>
            </w:pPr>
            <w:r>
              <w:rPr>
                <w:rFonts w:ascii="Arial" w:hAnsi="Arial" w:cs="Arial"/>
                <w:bCs/>
                <w:sz w:val="22"/>
                <w:szCs w:val="22"/>
              </w:rPr>
              <w:t>20</w:t>
            </w:r>
          </w:p>
        </w:tc>
        <w:tc>
          <w:tcPr>
            <w:tcW w:w="1620" w:type="dxa"/>
          </w:tcPr>
          <w:p w:rsidR="005536BF" w:rsidRPr="003A11A9" w:rsidRDefault="005536BF" w:rsidP="00577AD8">
            <w:pPr>
              <w:rPr>
                <w:rFonts w:ascii="Arial" w:hAnsi="Arial" w:cs="Arial"/>
                <w:bCs/>
                <w:sz w:val="22"/>
                <w:szCs w:val="22"/>
              </w:rPr>
            </w:pPr>
            <w:r>
              <w:rPr>
                <w:rFonts w:ascii="Arial" w:hAnsi="Arial" w:cs="Arial"/>
                <w:bCs/>
                <w:sz w:val="22"/>
                <w:szCs w:val="22"/>
              </w:rPr>
              <w:t>None</w:t>
            </w:r>
          </w:p>
        </w:tc>
        <w:tc>
          <w:tcPr>
            <w:tcW w:w="1620" w:type="dxa"/>
          </w:tcPr>
          <w:p w:rsidR="005536BF" w:rsidRPr="00581D59" w:rsidRDefault="005536BF" w:rsidP="00577AD8">
            <w:pPr>
              <w:rPr>
                <w:rFonts w:ascii="Arial" w:hAnsi="Arial" w:cs="Arial"/>
                <w:bCs/>
                <w:sz w:val="22"/>
                <w:szCs w:val="22"/>
              </w:rPr>
            </w:pPr>
            <w:r>
              <w:rPr>
                <w:rFonts w:ascii="Arial" w:hAnsi="Arial" w:cs="Arial"/>
                <w:bCs/>
                <w:sz w:val="22"/>
                <w:szCs w:val="22"/>
              </w:rPr>
              <w:t>N/A</w:t>
            </w:r>
          </w:p>
        </w:tc>
        <w:tc>
          <w:tcPr>
            <w:tcW w:w="4680" w:type="dxa"/>
          </w:tcPr>
          <w:p w:rsidR="005536BF"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or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weeks 5-7,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B06B46">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B06B46">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B06B46">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B06B46">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B06B46">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B06B46">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B06B46">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B06B46">
            <w:pPr>
              <w:spacing w:beforeLines="40" w:before="96" w:afterLines="40" w:after="96"/>
              <w:rPr>
                <w:rFonts w:ascii="Arial" w:hAnsi="Arial" w:cs="Arial"/>
                <w:sz w:val="22"/>
                <w:szCs w:val="22"/>
              </w:rPr>
            </w:pPr>
            <w:bookmarkStart w:id="22"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2"/>
          </w:p>
        </w:tc>
      </w:tr>
      <w:tr w:rsidR="00FE4DD0" w:rsidRPr="003A2DD4">
        <w:tc>
          <w:tcPr>
            <w:tcW w:w="9060" w:type="dxa"/>
            <w:gridSpan w:val="2"/>
            <w:tcBorders>
              <w:bottom w:val="single" w:sz="4" w:space="0" w:color="auto"/>
            </w:tcBorders>
            <w:shd w:val="clear" w:color="auto" w:fill="F3F3F3"/>
          </w:tcPr>
          <w:p w:rsidR="00FE4DD0" w:rsidRPr="003A2DD4" w:rsidRDefault="00FE4DD0" w:rsidP="00B06B46">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B06B46">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B06B46">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3225B0" w:rsidP="00B06B46">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3"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3"/>
          </w:p>
        </w:tc>
        <w:tc>
          <w:tcPr>
            <w:tcW w:w="4452" w:type="dxa"/>
          </w:tcPr>
          <w:p w:rsidR="00681EE9" w:rsidRPr="003A2DD4" w:rsidRDefault="003225B0" w:rsidP="00B06B46">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4"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4"/>
          </w:p>
        </w:tc>
      </w:tr>
      <w:tr w:rsidR="00DB5497" w:rsidRPr="003A2DD4">
        <w:tc>
          <w:tcPr>
            <w:tcW w:w="9060" w:type="dxa"/>
            <w:gridSpan w:val="2"/>
            <w:shd w:val="clear" w:color="auto" w:fill="F3F3F3"/>
          </w:tcPr>
          <w:p w:rsidR="00DB5497" w:rsidRPr="003A2DD4" w:rsidRDefault="00DB5497" w:rsidP="00B06B46">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B06B46">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B06B46">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B06B46">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B06B46">
            <w:pPr>
              <w:numPr>
                <w:ilvl w:val="0"/>
                <w:numId w:val="1"/>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B06B46">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B06B46">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B06B46">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3" w:history="1">
              <w:r w:rsidRPr="003A2DD4">
                <w:rPr>
                  <w:rStyle w:val="Hyperlink"/>
                  <w:rFonts w:ascii="Arial" w:hAnsi="Arial" w:cs="Arial"/>
                  <w:color w:val="auto"/>
                  <w:sz w:val="22"/>
                  <w:szCs w:val="22"/>
                </w:rPr>
                <w:t>http://www.york.ac.uk/admin/aso/teach/</w:t>
              </w:r>
            </w:hyperlink>
          </w:p>
          <w:p w:rsidR="00DB5497" w:rsidRPr="003A2DD4" w:rsidRDefault="00DB5497" w:rsidP="00B06B46">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4"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B06B46">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B06B46" w:rsidP="00B06B46">
            <w:pPr>
              <w:spacing w:beforeLines="40" w:before="96" w:afterLines="40" w:after="96"/>
              <w:rPr>
                <w:rFonts w:ascii="Arial" w:hAnsi="Arial" w:cs="Arial"/>
                <w:iCs/>
                <w:sz w:val="22"/>
                <w:szCs w:val="22"/>
              </w:rPr>
            </w:pPr>
            <w:r>
              <w:rPr>
                <w:rFonts w:ascii="Arial" w:hAnsi="Arial" w:cs="Arial"/>
                <w:iCs/>
                <w:sz w:val="22"/>
                <w:szCs w:val="22"/>
              </w:rPr>
              <w:t>30 August 2012</w:t>
            </w:r>
          </w:p>
        </w:tc>
      </w:tr>
      <w:tr w:rsidR="00FE4DD0" w:rsidRPr="003A2DD4">
        <w:trPr>
          <w:trHeight w:val="277"/>
        </w:trPr>
        <w:tc>
          <w:tcPr>
            <w:tcW w:w="4608" w:type="dxa"/>
            <w:shd w:val="clear" w:color="auto" w:fill="F3F3F3"/>
          </w:tcPr>
          <w:p w:rsidR="00FE4DD0" w:rsidRPr="003A2DD4" w:rsidRDefault="00FE4DD0" w:rsidP="00B06B46">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452AFF" w:rsidP="00B06B46">
            <w:pPr>
              <w:spacing w:beforeLines="40" w:before="96" w:afterLines="40" w:after="96"/>
            </w:pPr>
            <w:hyperlink r:id="rId15" w:history="1">
              <w:r w:rsidR="00354B53" w:rsidRPr="008316BC">
                <w:rPr>
                  <w:rStyle w:val="Hyperlink"/>
                  <w:rFonts w:ascii="Arial" w:hAnsi="Arial" w:cs="Arial"/>
                  <w:sz w:val="22"/>
                  <w:szCs w:val="22"/>
                </w:rPr>
                <w:t>http://www.york.ac.uk/education/programmespecifications/</w:t>
              </w:r>
            </w:hyperlink>
          </w:p>
          <w:p w:rsidR="00E15666" w:rsidRPr="003A2DD4" w:rsidRDefault="00E15666" w:rsidP="00B06B46">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B06B46">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B06B46">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B06B46">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B06B46">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E92703">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753" w:rsidRDefault="00BE3753">
      <w:r>
        <w:separator/>
      </w:r>
    </w:p>
  </w:endnote>
  <w:endnote w:type="continuationSeparator" w:id="0">
    <w:p w:rsidR="00BE3753" w:rsidRDefault="00BE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53" w:rsidRDefault="003225B0" w:rsidP="00A5588E">
    <w:pPr>
      <w:pStyle w:val="Footer"/>
      <w:framePr w:wrap="around" w:vAnchor="text" w:hAnchor="margin" w:xAlign="right" w:y="1"/>
      <w:rPr>
        <w:rStyle w:val="PageNumber"/>
      </w:rPr>
    </w:pPr>
    <w:r>
      <w:rPr>
        <w:rStyle w:val="PageNumber"/>
      </w:rPr>
      <w:fldChar w:fldCharType="begin"/>
    </w:r>
    <w:r w:rsidR="00BE3753">
      <w:rPr>
        <w:rStyle w:val="PageNumber"/>
      </w:rPr>
      <w:instrText xml:space="preserve">PAGE  </w:instrText>
    </w:r>
    <w:r>
      <w:rPr>
        <w:rStyle w:val="PageNumber"/>
      </w:rPr>
      <w:fldChar w:fldCharType="end"/>
    </w:r>
  </w:p>
  <w:p w:rsidR="00BE3753" w:rsidRDefault="00BE3753"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53" w:rsidRDefault="003225B0" w:rsidP="00A5588E">
    <w:pPr>
      <w:pStyle w:val="Footer"/>
      <w:framePr w:wrap="around" w:vAnchor="text" w:hAnchor="margin" w:xAlign="right" w:y="1"/>
      <w:rPr>
        <w:rStyle w:val="PageNumber"/>
      </w:rPr>
    </w:pPr>
    <w:r>
      <w:rPr>
        <w:rStyle w:val="PageNumber"/>
      </w:rPr>
      <w:fldChar w:fldCharType="begin"/>
    </w:r>
    <w:r w:rsidR="00BE3753">
      <w:rPr>
        <w:rStyle w:val="PageNumber"/>
      </w:rPr>
      <w:instrText xml:space="preserve">PAGE  </w:instrText>
    </w:r>
    <w:r>
      <w:rPr>
        <w:rStyle w:val="PageNumber"/>
      </w:rPr>
      <w:fldChar w:fldCharType="separate"/>
    </w:r>
    <w:r w:rsidR="00452AFF">
      <w:rPr>
        <w:rStyle w:val="PageNumber"/>
        <w:noProof/>
      </w:rPr>
      <w:t>7</w:t>
    </w:r>
    <w:r>
      <w:rPr>
        <w:rStyle w:val="PageNumber"/>
      </w:rPr>
      <w:fldChar w:fldCharType="end"/>
    </w:r>
  </w:p>
  <w:p w:rsidR="00BE3753" w:rsidRDefault="00BE3753"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753" w:rsidRDefault="00BE3753">
      <w:r>
        <w:separator/>
      </w:r>
    </w:p>
  </w:footnote>
  <w:footnote w:type="continuationSeparator" w:id="0">
    <w:p w:rsidR="00BE3753" w:rsidRDefault="00BE3753">
      <w:r>
        <w:continuationSeparator/>
      </w:r>
    </w:p>
  </w:footnote>
  <w:footnote w:id="1">
    <w:p w:rsidR="00BE3753" w:rsidRPr="003A2DD4" w:rsidRDefault="00BE3753"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BE3753" w:rsidRPr="003A2DD4" w:rsidRDefault="00BE3753"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BE3753" w:rsidRPr="003A2DD4" w:rsidRDefault="00BE3753"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BE3753" w:rsidRPr="003A2DD4" w:rsidRDefault="00BE3753"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BE3753" w:rsidRPr="003A2DD4" w:rsidRDefault="00BE3753" w:rsidP="00B65718">
      <w:pPr>
        <w:rPr>
          <w:rFonts w:ascii="Arial" w:hAnsi="Arial" w:cs="Arial"/>
          <w:iCs/>
          <w:sz w:val="20"/>
          <w:szCs w:val="20"/>
        </w:rPr>
      </w:pPr>
      <w:r w:rsidRPr="003A2DD4">
        <w:rPr>
          <w:rFonts w:ascii="Arial" w:hAnsi="Arial" w:cs="Arial"/>
          <w:iCs/>
          <w:sz w:val="20"/>
          <w:szCs w:val="20"/>
        </w:rPr>
        <w:t>NC – the module cannot be compensated</w:t>
      </w:r>
    </w:p>
    <w:p w:rsidR="00BE3753" w:rsidRPr="003A2DD4" w:rsidRDefault="00BE3753"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53" w:rsidRDefault="00BE3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5">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0"/>
  </w:num>
  <w:num w:numId="8">
    <w:abstractNumId w:val="3"/>
  </w:num>
  <w:num w:numId="9">
    <w:abstractNumId w:val="1"/>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03006C"/>
    <w:rsid w:val="00010A0A"/>
    <w:rsid w:val="000153AC"/>
    <w:rsid w:val="0003006C"/>
    <w:rsid w:val="00034BA4"/>
    <w:rsid w:val="00036C83"/>
    <w:rsid w:val="00040FF4"/>
    <w:rsid w:val="00041582"/>
    <w:rsid w:val="00046D85"/>
    <w:rsid w:val="00050E10"/>
    <w:rsid w:val="00055000"/>
    <w:rsid w:val="000615A3"/>
    <w:rsid w:val="00072F39"/>
    <w:rsid w:val="0008383E"/>
    <w:rsid w:val="00083B5D"/>
    <w:rsid w:val="000A1640"/>
    <w:rsid w:val="000A4799"/>
    <w:rsid w:val="000A4D28"/>
    <w:rsid w:val="000A566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A31FC"/>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D246B"/>
    <w:rsid w:val="002D6D38"/>
    <w:rsid w:val="002E5BD7"/>
    <w:rsid w:val="00311E2A"/>
    <w:rsid w:val="00314CA7"/>
    <w:rsid w:val="00316389"/>
    <w:rsid w:val="003225B0"/>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4024EB"/>
    <w:rsid w:val="00406702"/>
    <w:rsid w:val="004105FE"/>
    <w:rsid w:val="0041479F"/>
    <w:rsid w:val="004161D3"/>
    <w:rsid w:val="00417DDE"/>
    <w:rsid w:val="00426674"/>
    <w:rsid w:val="0044507A"/>
    <w:rsid w:val="00451374"/>
    <w:rsid w:val="00452AFF"/>
    <w:rsid w:val="00452E04"/>
    <w:rsid w:val="00481680"/>
    <w:rsid w:val="00483248"/>
    <w:rsid w:val="0049047C"/>
    <w:rsid w:val="004904F2"/>
    <w:rsid w:val="004A4B2D"/>
    <w:rsid w:val="004A5BE4"/>
    <w:rsid w:val="004E33FA"/>
    <w:rsid w:val="004E4947"/>
    <w:rsid w:val="004E4950"/>
    <w:rsid w:val="004E7181"/>
    <w:rsid w:val="00515622"/>
    <w:rsid w:val="005158EC"/>
    <w:rsid w:val="0052645E"/>
    <w:rsid w:val="0054513D"/>
    <w:rsid w:val="005475AE"/>
    <w:rsid w:val="005536BF"/>
    <w:rsid w:val="00555299"/>
    <w:rsid w:val="00577AD8"/>
    <w:rsid w:val="005808F1"/>
    <w:rsid w:val="0058767B"/>
    <w:rsid w:val="005B2CC8"/>
    <w:rsid w:val="005B3A07"/>
    <w:rsid w:val="005C6DAF"/>
    <w:rsid w:val="005D307B"/>
    <w:rsid w:val="005F2346"/>
    <w:rsid w:val="005F2DE5"/>
    <w:rsid w:val="005F3E3C"/>
    <w:rsid w:val="00611C42"/>
    <w:rsid w:val="00614715"/>
    <w:rsid w:val="006234EF"/>
    <w:rsid w:val="006672AD"/>
    <w:rsid w:val="00677EDF"/>
    <w:rsid w:val="00681EE9"/>
    <w:rsid w:val="00682425"/>
    <w:rsid w:val="0068269C"/>
    <w:rsid w:val="0068323C"/>
    <w:rsid w:val="00684DF1"/>
    <w:rsid w:val="00692516"/>
    <w:rsid w:val="006B01A7"/>
    <w:rsid w:val="006C35AC"/>
    <w:rsid w:val="006D51BB"/>
    <w:rsid w:val="006E21DC"/>
    <w:rsid w:val="006E75F4"/>
    <w:rsid w:val="006F1EAE"/>
    <w:rsid w:val="006F659D"/>
    <w:rsid w:val="006F7DE4"/>
    <w:rsid w:val="00711B45"/>
    <w:rsid w:val="00715614"/>
    <w:rsid w:val="00716C8D"/>
    <w:rsid w:val="007375BF"/>
    <w:rsid w:val="007460BB"/>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F28EF"/>
    <w:rsid w:val="008F6A52"/>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D18DA"/>
    <w:rsid w:val="009D4C2A"/>
    <w:rsid w:val="00A051DE"/>
    <w:rsid w:val="00A11191"/>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F1D6C"/>
    <w:rsid w:val="00B01DC9"/>
    <w:rsid w:val="00B06B46"/>
    <w:rsid w:val="00B10C5E"/>
    <w:rsid w:val="00B20FE7"/>
    <w:rsid w:val="00B33431"/>
    <w:rsid w:val="00B352AE"/>
    <w:rsid w:val="00B37B2B"/>
    <w:rsid w:val="00B5621E"/>
    <w:rsid w:val="00B65718"/>
    <w:rsid w:val="00B76ECC"/>
    <w:rsid w:val="00B80C41"/>
    <w:rsid w:val="00B930C7"/>
    <w:rsid w:val="00BC074F"/>
    <w:rsid w:val="00BC560A"/>
    <w:rsid w:val="00BE11C7"/>
    <w:rsid w:val="00BE3753"/>
    <w:rsid w:val="00BF3195"/>
    <w:rsid w:val="00C0678C"/>
    <w:rsid w:val="00C3111A"/>
    <w:rsid w:val="00C42D0E"/>
    <w:rsid w:val="00C51BD8"/>
    <w:rsid w:val="00C54A76"/>
    <w:rsid w:val="00C567D6"/>
    <w:rsid w:val="00C67373"/>
    <w:rsid w:val="00CA1131"/>
    <w:rsid w:val="00CA2A49"/>
    <w:rsid w:val="00CA312F"/>
    <w:rsid w:val="00CA3402"/>
    <w:rsid w:val="00CA773C"/>
    <w:rsid w:val="00CA7961"/>
    <w:rsid w:val="00CA7BCC"/>
    <w:rsid w:val="00CD43B5"/>
    <w:rsid w:val="00CD4426"/>
    <w:rsid w:val="00CE42D3"/>
    <w:rsid w:val="00CE5C11"/>
    <w:rsid w:val="00CF0F3B"/>
    <w:rsid w:val="00CF1176"/>
    <w:rsid w:val="00CF6681"/>
    <w:rsid w:val="00D00FD0"/>
    <w:rsid w:val="00D033D3"/>
    <w:rsid w:val="00D04F9E"/>
    <w:rsid w:val="00D27924"/>
    <w:rsid w:val="00D43B8C"/>
    <w:rsid w:val="00D73F21"/>
    <w:rsid w:val="00D9396E"/>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7042"/>
    <w:rsid w:val="00E52175"/>
    <w:rsid w:val="00E57911"/>
    <w:rsid w:val="00E72D6C"/>
    <w:rsid w:val="00E772AA"/>
    <w:rsid w:val="00E92703"/>
    <w:rsid w:val="00E931A8"/>
    <w:rsid w:val="00EA69A2"/>
    <w:rsid w:val="00EB29CC"/>
    <w:rsid w:val="00EC4DC4"/>
    <w:rsid w:val="00EE6AFA"/>
    <w:rsid w:val="00EF41EA"/>
    <w:rsid w:val="00F3075B"/>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8" fillcolor="#9cf" stroke="f">
      <v:fill color="#9cf"/>
      <v:stroke on="f"/>
    </o:shapedefaults>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education/programmespecification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admin/aso/teach/deptstatements/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19EDE-85DC-4849-ADA7-8A13E88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3</TotalTime>
  <Pages>10</Pages>
  <Words>2298</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16147</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subject/>
  <dc:creator>Roger and Sarah</dc:creator>
  <cp:keywords/>
  <dc:description/>
  <cp:lastModifiedBy>Paul Wakeling</cp:lastModifiedBy>
  <cp:revision>4</cp:revision>
  <cp:lastPrinted>2008-06-12T09:39:00Z</cp:lastPrinted>
  <dcterms:created xsi:type="dcterms:W3CDTF">2011-09-13T11:31:00Z</dcterms:created>
  <dcterms:modified xsi:type="dcterms:W3CDTF">2012-08-30T14:07:00Z</dcterms:modified>
</cp:coreProperties>
</file>